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DF983" w14:textId="63666BF3" w:rsidR="007F5660" w:rsidRPr="006E473F" w:rsidRDefault="007F5660" w:rsidP="00E73F95">
      <w:pPr>
        <w:pStyle w:val="CRCoverPage"/>
        <w:tabs>
          <w:tab w:val="right" w:pos="9639"/>
        </w:tabs>
        <w:spacing w:before="0" w:after="18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97092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97092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97092D">
        <w:rPr>
          <w:rFonts w:eastAsia="Batang" w:cs="Arial"/>
          <w:b/>
          <w:bCs/>
          <w:sz w:val="24"/>
          <w:szCs w:val="24"/>
          <w:lang w:val="en-US"/>
        </w:rPr>
        <w:t>9</w:t>
      </w:r>
      <w:r w:rsidR="00E236F9">
        <w:rPr>
          <w:rFonts w:eastAsia="Batang" w:cs="Arial"/>
          <w:b/>
          <w:bCs/>
          <w:sz w:val="24"/>
          <w:szCs w:val="24"/>
          <w:lang w:val="en-US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 w:rsidR="00AD3CD3">
        <w:rPr>
          <w:b/>
          <w:noProof/>
          <w:sz w:val="24"/>
          <w:szCs w:val="24"/>
          <w:lang w:eastAsia="ko-KR"/>
        </w:rPr>
        <w:t>20285</w:t>
      </w:r>
    </w:p>
    <w:bookmarkEnd w:id="0"/>
    <w:bookmarkEnd w:id="1"/>
    <w:p w14:paraId="4800994A" w14:textId="77777777" w:rsidR="00E236F9" w:rsidRDefault="00E236F9" w:rsidP="00E73F95">
      <w:pPr>
        <w:tabs>
          <w:tab w:val="left" w:pos="1985"/>
        </w:tabs>
        <w:spacing w:after="180"/>
        <w:ind w:left="2040" w:hangingChars="850" w:hanging="204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</w:rPr>
        <w:t>Reno, USA, 27</w:t>
      </w:r>
      <w:r w:rsidRPr="00C15E45">
        <w:rPr>
          <w:rFonts w:ascii="Arial" w:eastAsia="MS Mincho" w:hAnsi="Arial" w:cs="Arial"/>
          <w:b/>
          <w:bCs/>
          <w:vertAlign w:val="superscript"/>
        </w:rPr>
        <w:t>th</w:t>
      </w:r>
      <w:r>
        <w:rPr>
          <w:rFonts w:ascii="Arial" w:eastAsia="MS Mincho" w:hAnsi="Arial" w:cs="Arial"/>
          <w:b/>
          <w:bCs/>
        </w:rPr>
        <w:t xml:space="preserve"> November – 1</w:t>
      </w:r>
      <w:r w:rsidRPr="00C15E45">
        <w:rPr>
          <w:rFonts w:ascii="Arial" w:eastAsia="MS Mincho" w:hAnsi="Arial" w:cs="Arial"/>
          <w:b/>
          <w:bCs/>
          <w:vertAlign w:val="superscript"/>
        </w:rPr>
        <w:t>st</w:t>
      </w:r>
      <w:r>
        <w:rPr>
          <w:rFonts w:ascii="Arial" w:eastAsia="MS Mincho" w:hAnsi="Arial" w:cs="Arial"/>
          <w:b/>
          <w:bCs/>
        </w:rPr>
        <w:t xml:space="preserve"> December</w:t>
      </w:r>
      <w:r w:rsidRPr="00267B3E">
        <w:rPr>
          <w:rFonts w:ascii="Arial" w:eastAsia="MS Mincho" w:hAnsi="Arial" w:cs="Arial"/>
          <w:b/>
          <w:bCs/>
          <w:lang w:eastAsia="ja-JP"/>
        </w:rPr>
        <w:t xml:space="preserve"> 2017</w:t>
      </w:r>
    </w:p>
    <w:p w14:paraId="1511A1CA" w14:textId="6E4978B1" w:rsidR="0072162A" w:rsidRDefault="0072162A" w:rsidP="00E73F95">
      <w:pPr>
        <w:tabs>
          <w:tab w:val="left" w:pos="1985"/>
        </w:tabs>
        <w:spacing w:after="180"/>
        <w:ind w:left="2040" w:hangingChars="850" w:hanging="2040"/>
        <w:rPr>
          <w:rFonts w:ascii="Arial" w:hAnsi="Arial"/>
          <w:lang w:eastAsia="ko-KR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2" w:name="Source"/>
      <w:bookmarkEnd w:id="2"/>
      <w:r w:rsidR="0097092D">
        <w:rPr>
          <w:rFonts w:ascii="Arial" w:hAnsi="Arial"/>
          <w:lang w:eastAsia="ko-KR"/>
        </w:rPr>
        <w:t>7</w:t>
      </w:r>
      <w:r w:rsidR="00233B01">
        <w:rPr>
          <w:rFonts w:ascii="Arial" w:hAnsi="Arial"/>
          <w:lang w:eastAsia="ko-KR"/>
        </w:rPr>
        <w:t>.2.</w:t>
      </w:r>
      <w:r w:rsidR="00B5710A">
        <w:rPr>
          <w:rFonts w:ascii="Arial" w:hAnsi="Arial"/>
          <w:lang w:eastAsia="ko-KR"/>
        </w:rPr>
        <w:t>1</w:t>
      </w:r>
      <w:r w:rsidR="00A809D6">
        <w:rPr>
          <w:rFonts w:ascii="Arial" w:hAnsi="Arial"/>
          <w:lang w:eastAsia="ko-KR"/>
        </w:rPr>
        <w:t>.</w:t>
      </w:r>
      <w:r w:rsidR="00B5710A">
        <w:rPr>
          <w:rFonts w:ascii="Arial" w:hAnsi="Arial"/>
          <w:lang w:eastAsia="ko-KR"/>
        </w:rPr>
        <w:t>5</w:t>
      </w:r>
    </w:p>
    <w:p w14:paraId="6078831F" w14:textId="77777777" w:rsidR="0072162A" w:rsidRDefault="0072162A" w:rsidP="00E73F95">
      <w:pPr>
        <w:tabs>
          <w:tab w:val="left" w:pos="1985"/>
        </w:tabs>
        <w:spacing w:after="180"/>
        <w:ind w:left="2040" w:hangingChars="850" w:hanging="2040"/>
        <w:rPr>
          <w:rFonts w:ascii="Arial" w:hAnsi="Arial"/>
          <w:lang w:eastAsia="ko-KR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Samsung</w:t>
      </w:r>
    </w:p>
    <w:p w14:paraId="0A4B13B5" w14:textId="0CA4A765" w:rsidR="0072162A" w:rsidRPr="004D7CAE" w:rsidRDefault="0072162A" w:rsidP="00E73F95">
      <w:pPr>
        <w:tabs>
          <w:tab w:val="left" w:pos="1985"/>
        </w:tabs>
        <w:spacing w:after="180"/>
        <w:ind w:left="2040" w:hangingChars="850" w:hanging="2040"/>
        <w:rPr>
          <w:rFonts w:ascii="Arial" w:hAnsi="Arial"/>
          <w:lang w:eastAsia="ko-KR"/>
        </w:rPr>
      </w:pPr>
      <w:r>
        <w:rPr>
          <w:rFonts w:ascii="Arial" w:hAnsi="Arial"/>
          <w:b/>
        </w:rPr>
        <w:t>Title:</w:t>
      </w:r>
      <w:r w:rsidRPr="0072162A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</w:r>
      <w:r w:rsidR="00F8020A">
        <w:rPr>
          <w:rFonts w:ascii="Arial" w:hAnsi="Arial"/>
        </w:rPr>
        <w:t xml:space="preserve">Simulation results for </w:t>
      </w:r>
      <w:r w:rsidR="008448CD">
        <w:rPr>
          <w:rFonts w:ascii="Arial" w:hAnsi="Arial"/>
        </w:rPr>
        <w:t xml:space="preserve">4-Tx </w:t>
      </w:r>
      <w:r w:rsidR="00AB09BA">
        <w:rPr>
          <w:rFonts w:ascii="Arial" w:hAnsi="Arial"/>
        </w:rPr>
        <w:t>UL codebook</w:t>
      </w:r>
    </w:p>
    <w:p w14:paraId="7D3FB941" w14:textId="77777777" w:rsidR="0072162A" w:rsidRDefault="0072162A" w:rsidP="00E73F95">
      <w:pPr>
        <w:pBdr>
          <w:bottom w:val="single" w:sz="6" w:space="1" w:color="auto"/>
        </w:pBdr>
        <w:tabs>
          <w:tab w:val="left" w:pos="1985"/>
        </w:tabs>
        <w:spacing w:after="180"/>
        <w:ind w:left="2040" w:right="-442" w:hangingChars="850" w:hanging="2040"/>
        <w:rPr>
          <w:rFonts w:ascii="Arial" w:hAnsi="Arial"/>
          <w:lang w:eastAsia="ko-KR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3" w:name="DocumentFor"/>
      <w:bookmarkEnd w:id="3"/>
      <w:r>
        <w:rPr>
          <w:rFonts w:ascii="Arial" w:hAnsi="Arial"/>
        </w:rPr>
        <w:t>Discussion</w:t>
      </w:r>
      <w:r w:rsidR="00424A72">
        <w:rPr>
          <w:rFonts w:ascii="Arial" w:hAnsi="Arial" w:hint="eastAsia"/>
          <w:lang w:eastAsia="ko-KR"/>
        </w:rPr>
        <w:t xml:space="preserve"> and </w:t>
      </w:r>
      <w:r w:rsidR="00361538">
        <w:rPr>
          <w:rFonts w:ascii="Arial" w:hAnsi="Arial" w:hint="eastAsia"/>
          <w:lang w:eastAsia="ko-KR"/>
        </w:rPr>
        <w:t>D</w:t>
      </w:r>
      <w:r w:rsidR="00424A72">
        <w:rPr>
          <w:rFonts w:ascii="Arial" w:hAnsi="Arial" w:hint="eastAsia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8EDC619" w:rsidR="00542EA7" w:rsidRPr="00FE4B48" w:rsidRDefault="00542EA7" w:rsidP="00542EA7">
      <w:pPr>
        <w:spacing w:after="60"/>
        <w:rPr>
          <w:sz w:val="20"/>
          <w:szCs w:val="20"/>
        </w:rPr>
      </w:pPr>
      <w:r w:rsidRPr="00FE4B48">
        <w:rPr>
          <w:sz w:val="20"/>
          <w:szCs w:val="20"/>
        </w:rPr>
        <w:t>In RAN1</w:t>
      </w:r>
      <w:r w:rsidR="008E27E6" w:rsidRPr="00FE4B48">
        <w:rPr>
          <w:sz w:val="20"/>
          <w:szCs w:val="20"/>
        </w:rPr>
        <w:t>#</w:t>
      </w:r>
      <w:r w:rsidRPr="00FE4B48">
        <w:rPr>
          <w:sz w:val="20"/>
          <w:szCs w:val="20"/>
        </w:rPr>
        <w:t>9</w:t>
      </w:r>
      <w:r w:rsidR="008E27E6" w:rsidRPr="00FE4B48">
        <w:rPr>
          <w:sz w:val="20"/>
          <w:szCs w:val="20"/>
        </w:rPr>
        <w:t>0bis</w:t>
      </w:r>
      <w:r w:rsidRPr="00FE4B48">
        <w:rPr>
          <w:sz w:val="20"/>
          <w:szCs w:val="20"/>
        </w:rPr>
        <w:t>, the following agreement</w:t>
      </w:r>
      <w:r w:rsidR="008E27E6" w:rsidRPr="00FE4B48">
        <w:rPr>
          <w:sz w:val="20"/>
          <w:szCs w:val="20"/>
        </w:rPr>
        <w:t>s</w:t>
      </w:r>
      <w:r w:rsidRPr="00FE4B48">
        <w:rPr>
          <w:sz w:val="20"/>
          <w:szCs w:val="20"/>
        </w:rPr>
        <w:t xml:space="preserve"> about</w:t>
      </w:r>
      <w:r w:rsidR="008E27E6" w:rsidRPr="00FE4B48">
        <w:rPr>
          <w:sz w:val="20"/>
          <w:szCs w:val="20"/>
        </w:rPr>
        <w:t xml:space="preserve"> codebook-based UL transmission were made</w:t>
      </w:r>
      <w:r w:rsidRPr="00FE4B48">
        <w:rPr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:rsidRPr="00FE4B48" w14:paraId="5EBCC500" w14:textId="77777777" w:rsidTr="00814C57">
        <w:tc>
          <w:tcPr>
            <w:tcW w:w="9629" w:type="dxa"/>
          </w:tcPr>
          <w:p w14:paraId="7A60FD97" w14:textId="77777777" w:rsidR="008E27E6" w:rsidRPr="00FE4B48" w:rsidRDefault="008E27E6" w:rsidP="008E27E6">
            <w:pPr>
              <w:rPr>
                <w:b/>
                <w:sz w:val="20"/>
                <w:szCs w:val="20"/>
                <w:lang w:eastAsia="x-none"/>
              </w:rPr>
            </w:pPr>
            <w:r w:rsidRPr="00FE4B48">
              <w:rPr>
                <w:b/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75ED8CE7" w14:textId="77777777" w:rsidR="008E27E6" w:rsidRPr="00FE4B48" w:rsidRDefault="008E27E6" w:rsidP="008E27E6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FE4B48">
              <w:rPr>
                <w:sz w:val="20"/>
                <w:szCs w:val="20"/>
              </w:rPr>
              <w:t>For 4 Tx with wideband TPMI, use at least single stage DCI</w:t>
            </w:r>
          </w:p>
          <w:p w14:paraId="35436E48" w14:textId="77777777" w:rsidR="008E27E6" w:rsidRPr="00FE4B48" w:rsidRDefault="008E27E6" w:rsidP="008E27E6">
            <w:pPr>
              <w:pStyle w:val="RAN1bullet2"/>
              <w:rPr>
                <w:rFonts w:ascii="Times New Roman" w:hAnsi="Times New Roman"/>
                <w:sz w:val="20"/>
                <w:szCs w:val="20"/>
              </w:rPr>
            </w:pPr>
            <w:r w:rsidRPr="00FE4B48">
              <w:rPr>
                <w:rFonts w:ascii="Times New Roman" w:hAnsi="Times New Roman"/>
                <w:sz w:val="20"/>
                <w:szCs w:val="20"/>
              </w:rPr>
              <w:t>FFS for 2 stage DCI</w:t>
            </w:r>
          </w:p>
          <w:p w14:paraId="76EA9D70" w14:textId="77777777" w:rsidR="008E27E6" w:rsidRPr="00FE4B48" w:rsidRDefault="008E27E6" w:rsidP="008E27E6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FE4B48">
              <w:rPr>
                <w:sz w:val="20"/>
                <w:szCs w:val="20"/>
              </w:rPr>
              <w:t>For wideband TPMI, for NR 4 Tx codebook for CP-OFDM, downselect one of:</w:t>
            </w:r>
          </w:p>
          <w:p w14:paraId="21A6D75D" w14:textId="77777777" w:rsidR="008E27E6" w:rsidRPr="00FE4B48" w:rsidRDefault="008E27E6" w:rsidP="008E27E6">
            <w:pPr>
              <w:pStyle w:val="RAN1bullet2"/>
              <w:rPr>
                <w:rFonts w:ascii="Times New Roman" w:hAnsi="Times New Roman"/>
                <w:sz w:val="20"/>
                <w:szCs w:val="20"/>
              </w:rPr>
            </w:pPr>
            <w:r w:rsidRPr="00FE4B48">
              <w:rPr>
                <w:rFonts w:ascii="Times New Roman" w:hAnsi="Times New Roman"/>
                <w:sz w:val="20"/>
                <w:szCs w:val="20"/>
              </w:rPr>
              <w:t xml:space="preserve">Alt 1: Rel-10 UL, possibly with additional entries: </w:t>
            </w:r>
          </w:p>
          <w:p w14:paraId="18A0C010" w14:textId="77777777" w:rsidR="008E27E6" w:rsidRPr="00FE4B48" w:rsidRDefault="008E27E6" w:rsidP="008E27E6">
            <w:pPr>
              <w:pStyle w:val="RAN1bullet2"/>
              <w:rPr>
                <w:rFonts w:ascii="Times New Roman" w:hAnsi="Times New Roman"/>
                <w:sz w:val="20"/>
                <w:szCs w:val="20"/>
              </w:rPr>
            </w:pPr>
            <w:r w:rsidRPr="00FE4B48">
              <w:rPr>
                <w:rFonts w:ascii="Times New Roman" w:hAnsi="Times New Roman"/>
                <w:sz w:val="20"/>
                <w:szCs w:val="20"/>
              </w:rPr>
              <w:t xml:space="preserve">Alt 2: Rel-15 DL, possibly with additional entries: </w:t>
            </w:r>
          </w:p>
          <w:p w14:paraId="69F4DEE8" w14:textId="77777777" w:rsidR="008E27E6" w:rsidRPr="00FE4B48" w:rsidRDefault="008E27E6" w:rsidP="008E27E6">
            <w:pPr>
              <w:pStyle w:val="RAN1bullet2"/>
              <w:rPr>
                <w:rFonts w:ascii="Times New Roman" w:hAnsi="Times New Roman"/>
                <w:sz w:val="20"/>
                <w:szCs w:val="20"/>
              </w:rPr>
            </w:pPr>
            <w:r w:rsidRPr="00FE4B48">
              <w:rPr>
                <w:rFonts w:ascii="Times New Roman" w:hAnsi="Times New Roman"/>
                <w:sz w:val="20"/>
                <w:szCs w:val="20"/>
              </w:rPr>
              <w:t>Alt 3: Rel-8 DL, possibly with additional entries</w:t>
            </w:r>
          </w:p>
          <w:p w14:paraId="721853DA" w14:textId="77777777" w:rsidR="008E27E6" w:rsidRPr="00FE4B48" w:rsidRDefault="008E27E6" w:rsidP="008E27E6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FE4B48">
              <w:rPr>
                <w:sz w:val="20"/>
                <w:szCs w:val="20"/>
              </w:rPr>
              <w:t>Evaluate performance of candidate codebooks &amp; decide by RAN1#91</w:t>
            </w:r>
          </w:p>
          <w:p w14:paraId="2A55CFC7" w14:textId="77777777" w:rsidR="008E27E6" w:rsidRPr="00FE4B48" w:rsidRDefault="008E27E6" w:rsidP="008E27E6">
            <w:pPr>
              <w:rPr>
                <w:sz w:val="20"/>
                <w:szCs w:val="20"/>
                <w:lang w:eastAsia="x-none"/>
              </w:rPr>
            </w:pPr>
          </w:p>
          <w:p w14:paraId="540592C9" w14:textId="77777777" w:rsidR="008E27E6" w:rsidRPr="00FE4B48" w:rsidRDefault="008E27E6" w:rsidP="008E27E6">
            <w:pPr>
              <w:rPr>
                <w:b/>
                <w:sz w:val="20"/>
                <w:szCs w:val="20"/>
                <w:u w:val="single"/>
              </w:rPr>
            </w:pPr>
            <w:r w:rsidRPr="00FE4B48">
              <w:rPr>
                <w:b/>
                <w:sz w:val="20"/>
                <w:szCs w:val="20"/>
                <w:highlight w:val="green"/>
                <w:u w:val="single"/>
              </w:rPr>
              <w:t>Agreement:</w:t>
            </w:r>
          </w:p>
          <w:p w14:paraId="74DD107E" w14:textId="77777777" w:rsidR="008E27E6" w:rsidRPr="00FE4B48" w:rsidRDefault="008E27E6" w:rsidP="008E27E6">
            <w:pPr>
              <w:tabs>
                <w:tab w:val="left" w:pos="1440"/>
              </w:tabs>
              <w:rPr>
                <w:sz w:val="20"/>
                <w:szCs w:val="20"/>
              </w:rPr>
            </w:pPr>
            <w:r w:rsidRPr="00FE4B48">
              <w:rPr>
                <w:sz w:val="20"/>
                <w:szCs w:val="20"/>
              </w:rPr>
              <w:t xml:space="preserve">NR supports 3 levels of UE capability for UL MIMO transmission </w:t>
            </w:r>
          </w:p>
          <w:p w14:paraId="5FCEAC0E" w14:textId="77777777" w:rsidR="008E27E6" w:rsidRPr="00FE4B48" w:rsidRDefault="008E27E6" w:rsidP="008E27E6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FE4B48">
              <w:rPr>
                <w:sz w:val="20"/>
                <w:szCs w:val="20"/>
              </w:rPr>
              <w:t>Full coherence</w:t>
            </w:r>
          </w:p>
          <w:p w14:paraId="16AB7FB6" w14:textId="77777777" w:rsidR="008E27E6" w:rsidRPr="00FE4B48" w:rsidRDefault="008E27E6" w:rsidP="008E27E6">
            <w:pPr>
              <w:pStyle w:val="RAN1bullet2"/>
              <w:rPr>
                <w:rFonts w:ascii="Times New Roman" w:hAnsi="Times New Roman"/>
                <w:sz w:val="20"/>
                <w:szCs w:val="20"/>
              </w:rPr>
            </w:pPr>
            <w:r w:rsidRPr="00FE4B48">
              <w:rPr>
                <w:rFonts w:ascii="Times New Roman" w:hAnsi="Times New Roman"/>
                <w:sz w:val="20"/>
                <w:szCs w:val="20"/>
              </w:rPr>
              <w:t>All ports can be transmitted coherently</w:t>
            </w:r>
          </w:p>
          <w:p w14:paraId="4C4F2ECD" w14:textId="77777777" w:rsidR="008E27E6" w:rsidRPr="00FE4B48" w:rsidRDefault="008E27E6" w:rsidP="008E27E6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FE4B48">
              <w:rPr>
                <w:sz w:val="20"/>
                <w:szCs w:val="20"/>
              </w:rPr>
              <w:t>Partial coherence</w:t>
            </w:r>
          </w:p>
          <w:p w14:paraId="14C34578" w14:textId="77777777" w:rsidR="008E27E6" w:rsidRPr="00FE4B48" w:rsidRDefault="008E27E6" w:rsidP="008E27E6">
            <w:pPr>
              <w:pStyle w:val="RAN1bullet2"/>
              <w:rPr>
                <w:rFonts w:ascii="Times New Roman" w:hAnsi="Times New Roman"/>
                <w:sz w:val="20"/>
                <w:szCs w:val="20"/>
              </w:rPr>
            </w:pPr>
            <w:r w:rsidRPr="00FE4B48">
              <w:rPr>
                <w:rFonts w:ascii="Times New Roman" w:hAnsi="Times New Roman"/>
                <w:sz w:val="20"/>
                <w:szCs w:val="20"/>
              </w:rPr>
              <w:t>Port pairs can be transmitted coherently</w:t>
            </w:r>
          </w:p>
          <w:p w14:paraId="224CBBA7" w14:textId="77777777" w:rsidR="008E27E6" w:rsidRPr="00FE4B48" w:rsidRDefault="008E27E6" w:rsidP="008E27E6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FE4B48">
              <w:rPr>
                <w:sz w:val="20"/>
                <w:szCs w:val="20"/>
              </w:rPr>
              <w:t>Non-coherence</w:t>
            </w:r>
          </w:p>
          <w:p w14:paraId="74C7ABD7" w14:textId="77777777" w:rsidR="008E27E6" w:rsidRPr="00FE4B48" w:rsidRDefault="008E27E6" w:rsidP="008E27E6">
            <w:pPr>
              <w:pStyle w:val="RAN1bullet2"/>
              <w:rPr>
                <w:rFonts w:ascii="Times New Roman" w:hAnsi="Times New Roman"/>
                <w:sz w:val="20"/>
                <w:szCs w:val="20"/>
              </w:rPr>
            </w:pPr>
            <w:r w:rsidRPr="00FE4B48">
              <w:rPr>
                <w:rFonts w:ascii="Times New Roman" w:hAnsi="Times New Roman"/>
                <w:sz w:val="20"/>
                <w:szCs w:val="20"/>
              </w:rPr>
              <w:t>No port pairs can be transmitted coherently</w:t>
            </w:r>
          </w:p>
          <w:p w14:paraId="00372616" w14:textId="775C7212" w:rsidR="00542EA7" w:rsidRPr="00FE4B48" w:rsidRDefault="008E27E6" w:rsidP="00663B12">
            <w:pPr>
              <w:spacing w:before="60" w:line="288" w:lineRule="auto"/>
              <w:jc w:val="both"/>
              <w:rPr>
                <w:rFonts w:eastAsia="Malgun Gothic"/>
                <w:sz w:val="20"/>
                <w:szCs w:val="20"/>
                <w:lang w:eastAsia="x-none"/>
              </w:rPr>
            </w:pPr>
            <w:r w:rsidRPr="00FE4B48">
              <w:rPr>
                <w:sz w:val="20"/>
                <w:szCs w:val="20"/>
              </w:rPr>
              <w:t>TPMI codewords from the codebook are used by gNB accordingly</w:t>
            </w:r>
          </w:p>
        </w:tc>
      </w:tr>
    </w:tbl>
    <w:p w14:paraId="466AE06A" w14:textId="77777777" w:rsidR="00663B12" w:rsidRPr="00FE4B48" w:rsidRDefault="00663B12" w:rsidP="00482333">
      <w:pPr>
        <w:pStyle w:val="maintext"/>
        <w:spacing w:after="120"/>
        <w:ind w:firstLineChars="0" w:firstLine="0"/>
        <w:rPr>
          <w:rFonts w:cs="Times New Roman"/>
          <w:sz w:val="20"/>
          <w:szCs w:val="20"/>
        </w:rPr>
      </w:pPr>
    </w:p>
    <w:p w14:paraId="3905087B" w14:textId="1F2C08CB" w:rsidR="00AD6148" w:rsidRPr="00FE4B48" w:rsidRDefault="001D4359" w:rsidP="00482333">
      <w:pPr>
        <w:pStyle w:val="maintext"/>
        <w:spacing w:after="120"/>
        <w:ind w:firstLineChars="0" w:firstLine="0"/>
        <w:rPr>
          <w:rFonts w:cs="Times New Roman"/>
          <w:sz w:val="20"/>
          <w:szCs w:val="20"/>
        </w:rPr>
      </w:pPr>
      <w:r w:rsidRPr="00FE4B48">
        <w:rPr>
          <w:rFonts w:cs="Times New Roman"/>
          <w:sz w:val="20"/>
          <w:szCs w:val="20"/>
        </w:rPr>
        <w:t>In this contribution,</w:t>
      </w:r>
      <w:r w:rsidR="00AB09BA" w:rsidRPr="00FE4B48">
        <w:rPr>
          <w:rFonts w:cs="Times New Roman"/>
          <w:sz w:val="20"/>
          <w:szCs w:val="20"/>
        </w:rPr>
        <w:t xml:space="preserve"> </w:t>
      </w:r>
      <w:r w:rsidR="00663B12" w:rsidRPr="00FE4B48">
        <w:rPr>
          <w:rFonts w:cs="Times New Roman"/>
          <w:sz w:val="20"/>
          <w:szCs w:val="20"/>
        </w:rPr>
        <w:t>additional simulation results for codebook based UL transmission are provided</w:t>
      </w:r>
      <w:r w:rsidR="00DE654B" w:rsidRPr="00FE4B48">
        <w:rPr>
          <w:rFonts w:cs="Times New Roman"/>
          <w:sz w:val="20"/>
          <w:szCs w:val="20"/>
        </w:rPr>
        <w:t>.</w:t>
      </w:r>
      <w:r w:rsidR="00663B12" w:rsidRPr="00FE4B48">
        <w:rPr>
          <w:rFonts w:cs="Times New Roman"/>
          <w:sz w:val="20"/>
          <w:szCs w:val="20"/>
        </w:rPr>
        <w:t xml:space="preserve"> Samsung’s views about codebook based UL transmission are provided in the companion contribution [2].</w:t>
      </w:r>
      <w:r w:rsidR="00A256F5" w:rsidRPr="00FE4B48">
        <w:rPr>
          <w:rFonts w:cs="Times New Roman"/>
          <w:sz w:val="20"/>
          <w:szCs w:val="20"/>
        </w:rPr>
        <w:t xml:space="preserve">    </w:t>
      </w:r>
      <w:r w:rsidR="00E14097" w:rsidRPr="00FE4B48">
        <w:rPr>
          <w:rFonts w:cs="Times New Roman"/>
          <w:sz w:val="20"/>
          <w:szCs w:val="20"/>
        </w:rPr>
        <w:t xml:space="preserve">  </w:t>
      </w:r>
      <w:r w:rsidR="00560F2D" w:rsidRPr="00FE4B48">
        <w:rPr>
          <w:rFonts w:cs="Times New Roman"/>
          <w:sz w:val="20"/>
          <w:szCs w:val="20"/>
        </w:rPr>
        <w:t xml:space="preserve"> </w:t>
      </w:r>
    </w:p>
    <w:p w14:paraId="11231A92" w14:textId="2CBF386F" w:rsidR="003E633B" w:rsidRDefault="00464D46" w:rsidP="00AC2FC8">
      <w:pPr>
        <w:pStyle w:val="Heading1"/>
        <w:tabs>
          <w:tab w:val="left" w:pos="400"/>
        </w:tabs>
        <w:ind w:left="360"/>
      </w:pPr>
      <w:r>
        <w:t>Simulation results for 4-Tx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Cs w:val="32"/>
          <w:lang w:eastAsia="ko-KR"/>
        </w:rPr>
      </w:pPr>
    </w:p>
    <w:p w14:paraId="3E68C012" w14:textId="3BB6AA0D" w:rsidR="004A69DB" w:rsidRDefault="004F2FC8" w:rsidP="00AA108E">
      <w:pPr>
        <w:pStyle w:val="Heading3"/>
        <w:spacing w:after="120" w:line="288" w:lineRule="auto"/>
        <w:ind w:leftChars="14" w:left="394" w:hangingChars="150" w:hanging="360"/>
        <w:rPr>
          <w:rFonts w:ascii="Times New Roman" w:hAnsi="Times New Roman"/>
          <w:b/>
        </w:rPr>
      </w:pPr>
      <w:r w:rsidRPr="006D620A">
        <w:rPr>
          <w:rFonts w:ascii="Times New Roman" w:hAnsi="Times New Roman"/>
          <w:b/>
        </w:rPr>
        <w:t>Pre-coder s</w:t>
      </w:r>
      <w:r w:rsidR="00DE552E" w:rsidRPr="006D620A">
        <w:rPr>
          <w:rFonts w:ascii="Times New Roman" w:hAnsi="Times New Roman"/>
          <w:b/>
        </w:rPr>
        <w:t>caling factor</w:t>
      </w:r>
    </w:p>
    <w:p w14:paraId="1DBACA3F" w14:textId="691E36EF" w:rsidR="00D62463" w:rsidRPr="00D62463" w:rsidRDefault="00C57BD6" w:rsidP="00AA108E">
      <w:pPr>
        <w:spacing w:after="120" w:line="288" w:lineRule="auto"/>
        <w:ind w:firstLine="450"/>
        <w:jc w:val="both"/>
        <w:rPr>
          <w:sz w:val="20"/>
          <w:szCs w:val="20"/>
        </w:rPr>
      </w:pPr>
      <w:r w:rsidRPr="00D7566B">
        <w:rPr>
          <w:sz w:val="20"/>
          <w:szCs w:val="20"/>
        </w:rPr>
        <w:t xml:space="preserve">In </w:t>
      </w:r>
      <w:r w:rsidR="00473569">
        <w:rPr>
          <w:sz w:val="20"/>
          <w:szCs w:val="20"/>
        </w:rPr>
        <w:t>Evaluation 1</w:t>
      </w:r>
      <w:r>
        <w:rPr>
          <w:sz w:val="20"/>
          <w:szCs w:val="20"/>
        </w:rPr>
        <w:t xml:space="preserve">, the system-level evaluation for the pre-coder scaling factor in the proposed 4-Tx UL codebook </w:t>
      </w:r>
      <w:r w:rsidR="00115E78">
        <w:rPr>
          <w:sz w:val="20"/>
          <w:szCs w:val="20"/>
        </w:rPr>
        <w:t xml:space="preserve">in [2] </w:t>
      </w:r>
      <w:r>
        <w:rPr>
          <w:sz w:val="20"/>
          <w:szCs w:val="20"/>
        </w:rPr>
        <w:t>for CP-OFDM and WB TPMI is pro</w:t>
      </w:r>
      <w:r w:rsidRPr="00C57BD6">
        <w:rPr>
          <w:sz w:val="20"/>
          <w:szCs w:val="20"/>
        </w:rPr>
        <w:t>vided</w:t>
      </w:r>
      <w:r w:rsidR="00115E78">
        <w:rPr>
          <w:sz w:val="20"/>
          <w:szCs w:val="20"/>
        </w:rPr>
        <w:t xml:space="preserve"> (the proposed codebook is summarized in </w:t>
      </w:r>
      <w:r w:rsidR="00115E78" w:rsidRPr="00D62463">
        <w:rPr>
          <w:sz w:val="20"/>
          <w:szCs w:val="20"/>
        </w:rPr>
        <w:fldChar w:fldCharType="begin"/>
      </w:r>
      <w:r w:rsidR="00115E78" w:rsidRPr="00D62463">
        <w:rPr>
          <w:sz w:val="20"/>
          <w:szCs w:val="20"/>
        </w:rPr>
        <w:instrText xml:space="preserve"> REF _Ref498539108 \h </w:instrText>
      </w:r>
      <w:r w:rsidR="00115E78">
        <w:rPr>
          <w:sz w:val="20"/>
          <w:szCs w:val="20"/>
        </w:rPr>
        <w:instrText xml:space="preserve"> \* MERGEFORMAT </w:instrText>
      </w:r>
      <w:r w:rsidR="00115E78" w:rsidRPr="00D62463">
        <w:rPr>
          <w:sz w:val="20"/>
          <w:szCs w:val="20"/>
        </w:rPr>
      </w:r>
      <w:r w:rsidR="00115E78" w:rsidRPr="00D62463">
        <w:rPr>
          <w:sz w:val="20"/>
          <w:szCs w:val="20"/>
        </w:rPr>
        <w:fldChar w:fldCharType="separate"/>
      </w:r>
      <w:r w:rsidR="008A6891" w:rsidRPr="00115E78">
        <w:rPr>
          <w:sz w:val="20"/>
          <w:szCs w:val="20"/>
        </w:rPr>
        <w:t xml:space="preserve">Table </w:t>
      </w:r>
      <w:r w:rsidR="008A6891" w:rsidRPr="008A6891">
        <w:rPr>
          <w:noProof/>
          <w:sz w:val="20"/>
          <w:szCs w:val="20"/>
        </w:rPr>
        <w:t>2</w:t>
      </w:r>
      <w:r w:rsidR="00115E78" w:rsidRPr="00D62463">
        <w:rPr>
          <w:sz w:val="20"/>
          <w:szCs w:val="20"/>
        </w:rPr>
        <w:fldChar w:fldCharType="end"/>
      </w:r>
      <w:r w:rsidR="00115E78">
        <w:rPr>
          <w:sz w:val="20"/>
          <w:szCs w:val="20"/>
        </w:rPr>
        <w:t>)</w:t>
      </w:r>
      <w:r w:rsidRPr="00C57BD6">
        <w:rPr>
          <w:sz w:val="20"/>
          <w:szCs w:val="20"/>
        </w:rPr>
        <w:t xml:space="preserve">. The dynamic rank 1-2 switch is considered in this evaluation. The proposed scaling is </w:t>
      </w:r>
      <w:r w:rsidRPr="00D62463">
        <w:rPr>
          <w:sz w:val="20"/>
          <w:szCs w:val="20"/>
        </w:rPr>
        <w:t xml:space="preserve">Scaling = 1 in </w:t>
      </w:r>
      <w:r w:rsidRPr="00D62463">
        <w:rPr>
          <w:sz w:val="20"/>
          <w:szCs w:val="20"/>
        </w:rPr>
        <w:fldChar w:fldCharType="begin"/>
      </w:r>
      <w:r w:rsidRPr="00D62463">
        <w:rPr>
          <w:sz w:val="20"/>
          <w:szCs w:val="20"/>
        </w:rPr>
        <w:instrText xml:space="preserve"> REF _Ref498637113 \h  \* MERGEFORMAT </w:instrText>
      </w:r>
      <w:r w:rsidRPr="00D62463">
        <w:rPr>
          <w:sz w:val="20"/>
          <w:szCs w:val="20"/>
        </w:rPr>
      </w:r>
      <w:r w:rsidRPr="00D62463">
        <w:rPr>
          <w:sz w:val="20"/>
          <w:szCs w:val="20"/>
        </w:rPr>
        <w:fldChar w:fldCharType="separate"/>
      </w:r>
      <w:r w:rsidR="008A6891" w:rsidRPr="004635F4">
        <w:rPr>
          <w:sz w:val="20"/>
          <w:szCs w:val="20"/>
        </w:rPr>
        <w:t xml:space="preserve">Table </w:t>
      </w:r>
      <w:r w:rsidR="008A6891">
        <w:rPr>
          <w:noProof/>
          <w:sz w:val="20"/>
          <w:szCs w:val="20"/>
        </w:rPr>
        <w:t>1</w:t>
      </w:r>
      <w:r w:rsidRPr="00D62463">
        <w:rPr>
          <w:sz w:val="20"/>
          <w:szCs w:val="20"/>
        </w:rPr>
        <w:fldChar w:fldCharType="end"/>
      </w:r>
      <w:r w:rsidR="001A7515">
        <w:rPr>
          <w:sz w:val="20"/>
          <w:szCs w:val="20"/>
        </w:rPr>
        <w:t xml:space="preserve"> below</w:t>
      </w:r>
      <w:r w:rsidRPr="00D62463">
        <w:rPr>
          <w:sz w:val="20"/>
          <w:szCs w:val="20"/>
        </w:rPr>
        <w:t xml:space="preserve">. For comparison, two additional scaling (0 and 2) are also considered in this evaluation, and they are also summarized in </w:t>
      </w:r>
      <w:r w:rsidRPr="00D62463">
        <w:rPr>
          <w:sz w:val="20"/>
          <w:szCs w:val="20"/>
        </w:rPr>
        <w:fldChar w:fldCharType="begin"/>
      </w:r>
      <w:r w:rsidRPr="00D62463">
        <w:rPr>
          <w:sz w:val="20"/>
          <w:szCs w:val="20"/>
        </w:rPr>
        <w:instrText xml:space="preserve"> REF _Ref498637113 \h  \* MERGEFORMAT </w:instrText>
      </w:r>
      <w:r w:rsidRPr="00D62463">
        <w:rPr>
          <w:sz w:val="20"/>
          <w:szCs w:val="20"/>
        </w:rPr>
      </w:r>
      <w:r w:rsidRPr="00D62463">
        <w:rPr>
          <w:sz w:val="20"/>
          <w:szCs w:val="20"/>
        </w:rPr>
        <w:fldChar w:fldCharType="separate"/>
      </w:r>
      <w:r w:rsidR="008A6891" w:rsidRPr="004635F4">
        <w:rPr>
          <w:sz w:val="20"/>
          <w:szCs w:val="20"/>
        </w:rPr>
        <w:t xml:space="preserve">Table </w:t>
      </w:r>
      <w:r w:rsidR="008A6891">
        <w:rPr>
          <w:noProof/>
          <w:sz w:val="20"/>
          <w:szCs w:val="20"/>
        </w:rPr>
        <w:t>1</w:t>
      </w:r>
      <w:r w:rsidRPr="00D62463">
        <w:rPr>
          <w:sz w:val="20"/>
          <w:szCs w:val="20"/>
        </w:rPr>
        <w:fldChar w:fldCharType="end"/>
      </w:r>
      <w:r w:rsidRPr="00D62463">
        <w:rPr>
          <w:sz w:val="20"/>
          <w:szCs w:val="20"/>
        </w:rPr>
        <w:t xml:space="preserve">. The relevant simulation parameters are enlisted in </w:t>
      </w:r>
      <w:r w:rsidRPr="00D62463">
        <w:rPr>
          <w:sz w:val="20"/>
          <w:szCs w:val="20"/>
        </w:rPr>
        <w:fldChar w:fldCharType="begin"/>
      </w:r>
      <w:r w:rsidRPr="00D62463">
        <w:rPr>
          <w:sz w:val="20"/>
          <w:szCs w:val="20"/>
        </w:rPr>
        <w:instrText xml:space="preserve"> REF _Ref458526226 \h  \* MERGEFORMAT </w:instrText>
      </w:r>
      <w:r w:rsidRPr="00D62463">
        <w:rPr>
          <w:sz w:val="20"/>
          <w:szCs w:val="20"/>
        </w:rPr>
      </w:r>
      <w:r w:rsidRPr="00D62463">
        <w:rPr>
          <w:sz w:val="20"/>
          <w:szCs w:val="20"/>
        </w:rPr>
        <w:fldChar w:fldCharType="separate"/>
      </w:r>
      <w:r w:rsidR="008A6891" w:rsidRPr="00F63913">
        <w:rPr>
          <w:sz w:val="20"/>
          <w:szCs w:val="20"/>
        </w:rPr>
        <w:t xml:space="preserve">Table </w:t>
      </w:r>
      <w:r w:rsidR="008A6891">
        <w:rPr>
          <w:noProof/>
          <w:sz w:val="20"/>
          <w:szCs w:val="20"/>
        </w:rPr>
        <w:t>3</w:t>
      </w:r>
      <w:r w:rsidRPr="00D62463">
        <w:rPr>
          <w:sz w:val="20"/>
          <w:szCs w:val="20"/>
        </w:rPr>
        <w:fldChar w:fldCharType="end"/>
      </w:r>
      <w:r w:rsidRPr="00D62463">
        <w:rPr>
          <w:sz w:val="20"/>
          <w:szCs w:val="20"/>
        </w:rPr>
        <w:t>.</w:t>
      </w:r>
      <w:r w:rsidR="00D62463" w:rsidRPr="00D62463">
        <w:rPr>
          <w:sz w:val="20"/>
          <w:szCs w:val="20"/>
        </w:rPr>
        <w:t xml:space="preserve"> </w:t>
      </w:r>
      <w:r w:rsidR="00115E78">
        <w:rPr>
          <w:sz w:val="20"/>
          <w:szCs w:val="20"/>
        </w:rPr>
        <w:t>T</w:t>
      </w:r>
      <w:r w:rsidR="00D62463" w:rsidRPr="00D62463">
        <w:rPr>
          <w:sz w:val="20"/>
          <w:szCs w:val="20"/>
        </w:rPr>
        <w:t>he following codebooks are compared.</w:t>
      </w:r>
    </w:p>
    <w:p w14:paraId="21EDA4DC" w14:textId="2227DD11" w:rsidR="00D62463" w:rsidRPr="00D62463" w:rsidRDefault="00D62463" w:rsidP="00AA108E">
      <w:pPr>
        <w:pStyle w:val="ListParagraph"/>
        <w:numPr>
          <w:ilvl w:val="0"/>
          <w:numId w:val="30"/>
        </w:numPr>
        <w:spacing w:after="120" w:line="288" w:lineRule="auto"/>
        <w:ind w:leftChars="0"/>
        <w:jc w:val="both"/>
        <w:rPr>
          <w:sz w:val="20"/>
          <w:szCs w:val="20"/>
        </w:rPr>
      </w:pPr>
      <w:r w:rsidRPr="00D62463">
        <w:rPr>
          <w:sz w:val="20"/>
          <w:szCs w:val="20"/>
        </w:rPr>
        <w:t xml:space="preserve">Non-coherence: the codebook comprises only non-coherent pre-coders and is according to the non-coherence column in </w:t>
      </w:r>
      <w:r w:rsidRPr="00D62463">
        <w:rPr>
          <w:sz w:val="20"/>
          <w:szCs w:val="20"/>
        </w:rPr>
        <w:fldChar w:fldCharType="begin"/>
      </w:r>
      <w:r w:rsidRPr="00D62463">
        <w:rPr>
          <w:sz w:val="20"/>
          <w:szCs w:val="20"/>
        </w:rPr>
        <w:instrText xml:space="preserve"> REF _Ref498539108 \h </w:instrText>
      </w:r>
      <w:r>
        <w:rPr>
          <w:sz w:val="20"/>
          <w:szCs w:val="20"/>
        </w:rPr>
        <w:instrText xml:space="preserve"> \* MERGEFORMAT </w:instrText>
      </w:r>
      <w:r w:rsidRPr="00D62463">
        <w:rPr>
          <w:sz w:val="20"/>
          <w:szCs w:val="20"/>
        </w:rPr>
      </w:r>
      <w:r w:rsidRPr="00D62463">
        <w:rPr>
          <w:sz w:val="20"/>
          <w:szCs w:val="20"/>
        </w:rPr>
        <w:fldChar w:fldCharType="separate"/>
      </w:r>
      <w:r w:rsidR="008A6891" w:rsidRPr="00115E78">
        <w:rPr>
          <w:sz w:val="20"/>
          <w:szCs w:val="20"/>
        </w:rPr>
        <w:t xml:space="preserve">Table </w:t>
      </w:r>
      <w:r w:rsidR="008A6891" w:rsidRPr="008A6891">
        <w:rPr>
          <w:noProof/>
          <w:sz w:val="20"/>
          <w:szCs w:val="20"/>
        </w:rPr>
        <w:t>2</w:t>
      </w:r>
      <w:r w:rsidRPr="00D62463">
        <w:rPr>
          <w:sz w:val="20"/>
          <w:szCs w:val="20"/>
        </w:rPr>
        <w:fldChar w:fldCharType="end"/>
      </w:r>
      <w:r w:rsidRPr="00D62463">
        <w:rPr>
          <w:sz w:val="20"/>
          <w:szCs w:val="20"/>
        </w:rPr>
        <w:t xml:space="preserve">. This codebook is considered as reference in this evaluation. </w:t>
      </w:r>
    </w:p>
    <w:p w14:paraId="34DA5AD3" w14:textId="0558A39A" w:rsidR="00D62463" w:rsidRPr="00D62463" w:rsidRDefault="00D62463" w:rsidP="00AA108E">
      <w:pPr>
        <w:pStyle w:val="ListParagraph"/>
        <w:numPr>
          <w:ilvl w:val="0"/>
          <w:numId w:val="30"/>
        </w:numPr>
        <w:spacing w:after="120" w:line="288" w:lineRule="auto"/>
        <w:ind w:leftChars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Pr="00D62463">
        <w:rPr>
          <w:sz w:val="20"/>
          <w:szCs w:val="20"/>
        </w:rPr>
        <w:t xml:space="preserve">artial-coherence: the codebook comprises </w:t>
      </w:r>
      <w:r>
        <w:rPr>
          <w:sz w:val="20"/>
          <w:szCs w:val="20"/>
        </w:rPr>
        <w:t xml:space="preserve">only </w:t>
      </w:r>
      <w:r w:rsidRPr="00D62463">
        <w:rPr>
          <w:sz w:val="20"/>
          <w:szCs w:val="20"/>
        </w:rPr>
        <w:t xml:space="preserve">partial-coherent pre-coders and is according to the partial-coherence column in </w:t>
      </w:r>
      <w:r w:rsidRPr="00D62463">
        <w:rPr>
          <w:sz w:val="20"/>
          <w:szCs w:val="20"/>
        </w:rPr>
        <w:fldChar w:fldCharType="begin"/>
      </w:r>
      <w:r w:rsidRPr="00D62463">
        <w:rPr>
          <w:sz w:val="20"/>
          <w:szCs w:val="20"/>
        </w:rPr>
        <w:instrText xml:space="preserve"> REF _Ref498539108 \h </w:instrText>
      </w:r>
      <w:r>
        <w:rPr>
          <w:sz w:val="20"/>
          <w:szCs w:val="20"/>
        </w:rPr>
        <w:instrText xml:space="preserve"> \* MERGEFORMAT </w:instrText>
      </w:r>
      <w:r w:rsidRPr="00D62463">
        <w:rPr>
          <w:sz w:val="20"/>
          <w:szCs w:val="20"/>
        </w:rPr>
      </w:r>
      <w:r w:rsidRPr="00D62463">
        <w:rPr>
          <w:sz w:val="20"/>
          <w:szCs w:val="20"/>
        </w:rPr>
        <w:fldChar w:fldCharType="separate"/>
      </w:r>
      <w:r w:rsidR="008A6891" w:rsidRPr="00115E78">
        <w:rPr>
          <w:sz w:val="20"/>
          <w:szCs w:val="20"/>
        </w:rPr>
        <w:t xml:space="preserve">Table </w:t>
      </w:r>
      <w:r w:rsidR="008A6891" w:rsidRPr="008A6891">
        <w:rPr>
          <w:noProof/>
          <w:sz w:val="20"/>
          <w:szCs w:val="20"/>
        </w:rPr>
        <w:t>2</w:t>
      </w:r>
      <w:r w:rsidRPr="00D62463">
        <w:rPr>
          <w:sz w:val="20"/>
          <w:szCs w:val="20"/>
        </w:rPr>
        <w:fldChar w:fldCharType="end"/>
      </w:r>
      <w:r w:rsidRPr="00D62463">
        <w:rPr>
          <w:sz w:val="20"/>
          <w:szCs w:val="20"/>
        </w:rPr>
        <w:t>.</w:t>
      </w:r>
    </w:p>
    <w:p w14:paraId="69C405F1" w14:textId="079B5A80" w:rsidR="00D62463" w:rsidRPr="00D62463" w:rsidRDefault="00D62463" w:rsidP="00AA108E">
      <w:pPr>
        <w:pStyle w:val="ListParagraph"/>
        <w:numPr>
          <w:ilvl w:val="0"/>
          <w:numId w:val="30"/>
        </w:numPr>
        <w:spacing w:after="120" w:line="288" w:lineRule="auto"/>
        <w:ind w:leftChars="0"/>
        <w:jc w:val="both"/>
        <w:rPr>
          <w:sz w:val="20"/>
          <w:szCs w:val="20"/>
        </w:rPr>
      </w:pPr>
      <w:r w:rsidRPr="00D62463">
        <w:rPr>
          <w:sz w:val="20"/>
          <w:szCs w:val="20"/>
        </w:rPr>
        <w:t xml:space="preserve">Alt 2: The proposed codebook </w:t>
      </w:r>
      <w:r w:rsidR="00F116DB">
        <w:rPr>
          <w:sz w:val="20"/>
          <w:szCs w:val="20"/>
        </w:rPr>
        <w:t>(</w:t>
      </w:r>
      <w:r w:rsidRPr="00D62463">
        <w:rPr>
          <w:sz w:val="20"/>
          <w:szCs w:val="20"/>
        </w:rPr>
        <w:fldChar w:fldCharType="begin"/>
      </w:r>
      <w:r w:rsidRPr="00D62463">
        <w:rPr>
          <w:sz w:val="20"/>
          <w:szCs w:val="20"/>
        </w:rPr>
        <w:instrText xml:space="preserve"> REF _Ref498539108 \h </w:instrText>
      </w:r>
      <w:r>
        <w:rPr>
          <w:sz w:val="20"/>
          <w:szCs w:val="20"/>
        </w:rPr>
        <w:instrText xml:space="preserve"> \* MERGEFORMAT </w:instrText>
      </w:r>
      <w:r w:rsidRPr="00D62463">
        <w:rPr>
          <w:sz w:val="20"/>
          <w:szCs w:val="20"/>
        </w:rPr>
      </w:r>
      <w:r w:rsidRPr="00D62463">
        <w:rPr>
          <w:sz w:val="20"/>
          <w:szCs w:val="20"/>
        </w:rPr>
        <w:fldChar w:fldCharType="separate"/>
      </w:r>
      <w:r w:rsidR="008A6891" w:rsidRPr="00115E78">
        <w:rPr>
          <w:sz w:val="20"/>
          <w:szCs w:val="20"/>
        </w:rPr>
        <w:t xml:space="preserve">Table </w:t>
      </w:r>
      <w:r w:rsidR="008A6891" w:rsidRPr="008A6891">
        <w:rPr>
          <w:noProof/>
          <w:sz w:val="20"/>
          <w:szCs w:val="20"/>
        </w:rPr>
        <w:t>2</w:t>
      </w:r>
      <w:r w:rsidRPr="00D62463">
        <w:rPr>
          <w:sz w:val="20"/>
          <w:szCs w:val="20"/>
        </w:rPr>
        <w:fldChar w:fldCharType="end"/>
      </w:r>
      <w:r w:rsidR="00F116DB">
        <w:rPr>
          <w:sz w:val="20"/>
          <w:szCs w:val="20"/>
        </w:rPr>
        <w:t>)</w:t>
      </w:r>
      <w:r w:rsidRPr="00D62463">
        <w:rPr>
          <w:sz w:val="20"/>
          <w:szCs w:val="20"/>
        </w:rPr>
        <w:t xml:space="preserve">.  </w:t>
      </w:r>
    </w:p>
    <w:p w14:paraId="348469D3" w14:textId="5D2CAE7B" w:rsidR="00C57BD6" w:rsidRDefault="00FE4B48" w:rsidP="00AA108E">
      <w:pPr>
        <w:spacing w:after="12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results are provided </w:t>
      </w:r>
      <w:r w:rsidR="008A6891">
        <w:rPr>
          <w:sz w:val="20"/>
          <w:szCs w:val="20"/>
        </w:rPr>
        <w:t xml:space="preserve">in </w:t>
      </w:r>
      <w:r w:rsidR="008A6891">
        <w:rPr>
          <w:sz w:val="20"/>
          <w:szCs w:val="20"/>
        </w:rPr>
        <w:fldChar w:fldCharType="begin"/>
      </w:r>
      <w:r w:rsidR="008A6891">
        <w:rPr>
          <w:sz w:val="20"/>
          <w:szCs w:val="20"/>
        </w:rPr>
        <w:instrText xml:space="preserve"> REF _Ref498680602 \h </w:instrText>
      </w:r>
      <w:r w:rsidR="008A6891">
        <w:rPr>
          <w:sz w:val="20"/>
          <w:szCs w:val="20"/>
        </w:rPr>
      </w:r>
      <w:r w:rsidR="008A6891">
        <w:rPr>
          <w:sz w:val="20"/>
          <w:szCs w:val="20"/>
        </w:rPr>
        <w:fldChar w:fldCharType="separate"/>
      </w:r>
      <w:r w:rsidR="008A6891" w:rsidRPr="008A6891">
        <w:rPr>
          <w:sz w:val="20"/>
          <w:szCs w:val="20"/>
        </w:rPr>
        <w:t xml:space="preserve">Figure </w:t>
      </w:r>
      <w:r w:rsidR="008A6891">
        <w:rPr>
          <w:noProof/>
          <w:sz w:val="20"/>
          <w:szCs w:val="20"/>
        </w:rPr>
        <w:t>1</w:t>
      </w:r>
      <w:r w:rsidR="008A6891">
        <w:rPr>
          <w:sz w:val="20"/>
          <w:szCs w:val="20"/>
        </w:rPr>
        <w:fldChar w:fldCharType="end"/>
      </w:r>
      <w:r w:rsidR="008A6891">
        <w:rPr>
          <w:sz w:val="20"/>
          <w:szCs w:val="20"/>
        </w:rPr>
        <w:t xml:space="preserve"> for rank 1 only case and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_Ref498637453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8A6891" w:rsidRPr="004635F4">
        <w:rPr>
          <w:sz w:val="20"/>
          <w:szCs w:val="20"/>
        </w:rPr>
        <w:t xml:space="preserve">Figure </w:t>
      </w:r>
      <w:r w:rsidR="008A6891">
        <w:rPr>
          <w:noProof/>
          <w:sz w:val="20"/>
          <w:szCs w:val="20"/>
        </w:rPr>
        <w:t>2</w:t>
      </w:r>
      <w:r>
        <w:rPr>
          <w:sz w:val="20"/>
          <w:szCs w:val="20"/>
        </w:rPr>
        <w:fldChar w:fldCharType="end"/>
      </w:r>
      <w:r w:rsidR="008A6891">
        <w:rPr>
          <w:sz w:val="20"/>
          <w:szCs w:val="20"/>
        </w:rPr>
        <w:t xml:space="preserve"> for dynamic rank 1-2 switch</w:t>
      </w:r>
      <w:r>
        <w:rPr>
          <w:sz w:val="20"/>
          <w:szCs w:val="20"/>
        </w:rPr>
        <w:t xml:space="preserve">. </w:t>
      </w:r>
      <w:r w:rsidR="003A23D0">
        <w:rPr>
          <w:sz w:val="20"/>
          <w:szCs w:val="20"/>
        </w:rPr>
        <w:t>Note that for rank 1 only, Scaling = 0 and 2 are identical, hence results for Scaling = 0 and 1 are shown.</w:t>
      </w:r>
      <w:r w:rsidR="00C57BD6" w:rsidRPr="00D7566B">
        <w:rPr>
          <w:sz w:val="20"/>
          <w:szCs w:val="20"/>
        </w:rPr>
        <w:t xml:space="preserve"> </w:t>
      </w:r>
    </w:p>
    <w:p w14:paraId="68B00740" w14:textId="77777777" w:rsidR="002A63F9" w:rsidRDefault="002A63F9" w:rsidP="00AA108E">
      <w:pPr>
        <w:spacing w:after="120" w:line="288" w:lineRule="auto"/>
        <w:jc w:val="both"/>
        <w:rPr>
          <w:b/>
          <w:i/>
          <w:sz w:val="20"/>
          <w:szCs w:val="20"/>
        </w:rPr>
      </w:pPr>
    </w:p>
    <w:p w14:paraId="4CB2A89B" w14:textId="493A9D44" w:rsidR="002A63F9" w:rsidRDefault="001A7515" w:rsidP="00AA108E">
      <w:pPr>
        <w:spacing w:after="120" w:line="288" w:lineRule="auto"/>
        <w:jc w:val="both"/>
        <w:rPr>
          <w:i/>
          <w:sz w:val="20"/>
          <w:szCs w:val="20"/>
        </w:rPr>
      </w:pPr>
      <w:r w:rsidRPr="001A7515">
        <w:rPr>
          <w:b/>
          <w:i/>
          <w:sz w:val="20"/>
          <w:szCs w:val="20"/>
        </w:rPr>
        <w:lastRenderedPageBreak/>
        <w:t>Observation</w:t>
      </w:r>
      <w:r w:rsidRPr="001A7515">
        <w:rPr>
          <w:i/>
          <w:sz w:val="20"/>
          <w:szCs w:val="20"/>
        </w:rPr>
        <w:t>:</w:t>
      </w:r>
      <w:r>
        <w:rPr>
          <w:i/>
          <w:sz w:val="20"/>
          <w:szCs w:val="20"/>
        </w:rPr>
        <w:t xml:space="preserve"> </w:t>
      </w:r>
    </w:p>
    <w:p w14:paraId="160F4BE0" w14:textId="1502A8A1" w:rsidR="00882A39" w:rsidRPr="002A63F9" w:rsidRDefault="002A63F9" w:rsidP="00AA108E">
      <w:pPr>
        <w:pStyle w:val="ListParagraph"/>
        <w:numPr>
          <w:ilvl w:val="0"/>
          <w:numId w:val="36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For rank 1 only, </w:t>
      </w:r>
      <w:r w:rsidR="00407D06" w:rsidRPr="002A63F9">
        <w:rPr>
          <w:rFonts w:hint="eastAsia"/>
          <w:bCs/>
          <w:i/>
          <w:sz w:val="20"/>
          <w:szCs w:val="20"/>
        </w:rPr>
        <w:t>Scaling</w:t>
      </w:r>
      <w:r>
        <w:rPr>
          <w:bCs/>
          <w:i/>
          <w:sz w:val="20"/>
          <w:szCs w:val="20"/>
        </w:rPr>
        <w:t xml:space="preserve"> =</w:t>
      </w:r>
      <w:r w:rsidR="001A7515" w:rsidRPr="002A63F9">
        <w:rPr>
          <w:bCs/>
          <w:i/>
          <w:sz w:val="20"/>
          <w:szCs w:val="20"/>
        </w:rPr>
        <w:t xml:space="preserve"> 0</w:t>
      </w:r>
      <w:r>
        <w:rPr>
          <w:bCs/>
          <w:i/>
          <w:sz w:val="20"/>
          <w:szCs w:val="20"/>
        </w:rPr>
        <w:t xml:space="preserve"> and 2 are</w:t>
      </w:r>
      <w:r w:rsidR="001A7515" w:rsidRPr="002A63F9">
        <w:rPr>
          <w:bCs/>
          <w:i/>
          <w:sz w:val="20"/>
          <w:szCs w:val="20"/>
        </w:rPr>
        <w:t xml:space="preserve"> wors</w:t>
      </w:r>
      <w:r>
        <w:rPr>
          <w:bCs/>
          <w:i/>
          <w:sz w:val="20"/>
          <w:szCs w:val="20"/>
        </w:rPr>
        <w:t xml:space="preserve">e in performance than the proposed </w:t>
      </w:r>
      <w:r w:rsidR="00407D06" w:rsidRPr="002A63F9">
        <w:rPr>
          <w:rFonts w:hint="eastAsia"/>
          <w:bCs/>
          <w:i/>
          <w:sz w:val="20"/>
          <w:szCs w:val="20"/>
        </w:rPr>
        <w:t>Sc</w:t>
      </w:r>
      <w:r w:rsidR="001A7515" w:rsidRPr="002A63F9">
        <w:rPr>
          <w:rFonts w:hint="eastAsia"/>
          <w:bCs/>
          <w:i/>
          <w:sz w:val="20"/>
          <w:szCs w:val="20"/>
        </w:rPr>
        <w:t xml:space="preserve">aling </w:t>
      </w:r>
      <w:r>
        <w:rPr>
          <w:bCs/>
          <w:i/>
          <w:sz w:val="20"/>
          <w:szCs w:val="20"/>
        </w:rPr>
        <w:t xml:space="preserve">= </w:t>
      </w:r>
      <w:r>
        <w:rPr>
          <w:rFonts w:hint="eastAsia"/>
          <w:bCs/>
          <w:i/>
          <w:sz w:val="20"/>
          <w:szCs w:val="20"/>
        </w:rPr>
        <w:t>1</w:t>
      </w:r>
      <w:r w:rsidR="00F63913" w:rsidRPr="002A63F9">
        <w:rPr>
          <w:bCs/>
          <w:i/>
          <w:sz w:val="20"/>
          <w:szCs w:val="20"/>
        </w:rPr>
        <w:t>.</w:t>
      </w:r>
    </w:p>
    <w:p w14:paraId="0E8A2A0C" w14:textId="3EF94243" w:rsidR="002A63F9" w:rsidRPr="002A63F9" w:rsidRDefault="002A63F9" w:rsidP="00AA108E">
      <w:pPr>
        <w:pStyle w:val="ListParagraph"/>
        <w:numPr>
          <w:ilvl w:val="0"/>
          <w:numId w:val="36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>
        <w:rPr>
          <w:bCs/>
          <w:i/>
          <w:sz w:val="20"/>
          <w:szCs w:val="20"/>
        </w:rPr>
        <w:t>For rank 1</w:t>
      </w:r>
      <w:r>
        <w:rPr>
          <w:bCs/>
          <w:i/>
          <w:sz w:val="20"/>
          <w:szCs w:val="20"/>
        </w:rPr>
        <w:t>-2 switch</w:t>
      </w:r>
      <w:r>
        <w:rPr>
          <w:bCs/>
          <w:i/>
          <w:sz w:val="20"/>
          <w:szCs w:val="20"/>
        </w:rPr>
        <w:t xml:space="preserve">, </w:t>
      </w:r>
      <w:r w:rsidRPr="002A63F9">
        <w:rPr>
          <w:rFonts w:hint="eastAsia"/>
          <w:bCs/>
          <w:i/>
          <w:sz w:val="20"/>
          <w:szCs w:val="20"/>
        </w:rPr>
        <w:t>Scaling</w:t>
      </w:r>
      <w:r w:rsidRPr="002A63F9">
        <w:rPr>
          <w:bCs/>
          <w:i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 xml:space="preserve">= </w:t>
      </w:r>
      <w:r w:rsidRPr="002A63F9">
        <w:rPr>
          <w:bCs/>
          <w:i/>
          <w:sz w:val="20"/>
          <w:szCs w:val="20"/>
        </w:rPr>
        <w:t>0</w:t>
      </w:r>
      <w:r>
        <w:rPr>
          <w:bCs/>
          <w:i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 xml:space="preserve">is the </w:t>
      </w:r>
      <w:r w:rsidRPr="002A63F9">
        <w:rPr>
          <w:bCs/>
          <w:i/>
          <w:sz w:val="20"/>
          <w:szCs w:val="20"/>
        </w:rPr>
        <w:t>wors</w:t>
      </w:r>
      <w:r>
        <w:rPr>
          <w:bCs/>
          <w:i/>
          <w:sz w:val="20"/>
          <w:szCs w:val="20"/>
        </w:rPr>
        <w:t xml:space="preserve">t </w:t>
      </w:r>
      <w:r w:rsidRPr="002A63F9">
        <w:rPr>
          <w:bCs/>
          <w:i/>
          <w:sz w:val="20"/>
          <w:szCs w:val="20"/>
        </w:rPr>
        <w:t xml:space="preserve">in performance, and </w:t>
      </w:r>
      <w:r w:rsidRPr="002A63F9">
        <w:rPr>
          <w:rFonts w:hint="eastAsia"/>
          <w:bCs/>
          <w:i/>
          <w:sz w:val="20"/>
          <w:szCs w:val="20"/>
        </w:rPr>
        <w:t>Scaling</w:t>
      </w:r>
      <w:r>
        <w:rPr>
          <w:bCs/>
          <w:i/>
          <w:sz w:val="20"/>
          <w:szCs w:val="20"/>
        </w:rPr>
        <w:t xml:space="preserve"> =</w:t>
      </w:r>
      <w:r w:rsidRPr="002A63F9">
        <w:rPr>
          <w:rFonts w:hint="eastAsia"/>
          <w:bCs/>
          <w:i/>
          <w:sz w:val="20"/>
          <w:szCs w:val="20"/>
        </w:rPr>
        <w:t xml:space="preserve"> 1 and 2 are </w:t>
      </w:r>
      <w:r w:rsidRPr="002A63F9">
        <w:rPr>
          <w:bCs/>
          <w:i/>
          <w:sz w:val="20"/>
          <w:szCs w:val="20"/>
        </w:rPr>
        <w:t>comparable.</w:t>
      </w:r>
    </w:p>
    <w:p w14:paraId="224D678C" w14:textId="77777777" w:rsidR="002A63F9" w:rsidRPr="002A63F9" w:rsidRDefault="002A63F9" w:rsidP="00AA108E">
      <w:pPr>
        <w:spacing w:after="120" w:line="288" w:lineRule="auto"/>
        <w:ind w:left="360"/>
        <w:jc w:val="both"/>
        <w:rPr>
          <w:i/>
          <w:sz w:val="20"/>
          <w:szCs w:val="20"/>
        </w:rPr>
      </w:pPr>
    </w:p>
    <w:p w14:paraId="69A6868B" w14:textId="08D17EB0" w:rsidR="00C57BD6" w:rsidRDefault="002A63F9" w:rsidP="00AA108E">
      <w:pPr>
        <w:spacing w:after="120" w:line="288" w:lineRule="auto"/>
        <w:rPr>
          <w:i/>
          <w:sz w:val="20"/>
          <w:szCs w:val="20"/>
          <w:lang w:val="en-GB"/>
        </w:rPr>
      </w:pPr>
      <w:r w:rsidRPr="002A63F9">
        <w:rPr>
          <w:b/>
          <w:i/>
          <w:sz w:val="20"/>
          <w:szCs w:val="20"/>
          <w:lang w:val="en-GB"/>
        </w:rPr>
        <w:t>Proposal</w:t>
      </w:r>
      <w:r>
        <w:rPr>
          <w:i/>
          <w:sz w:val="20"/>
          <w:szCs w:val="20"/>
          <w:lang w:val="en-GB"/>
        </w:rPr>
        <w:t>: Support Scaling = 1 in the proposed 4-Tx UL codebook for CP-OFDM and WB TPMI</w:t>
      </w:r>
    </w:p>
    <w:p w14:paraId="7C1936F0" w14:textId="77777777" w:rsidR="002A63F9" w:rsidRPr="002A63F9" w:rsidRDefault="002A63F9" w:rsidP="00AA108E">
      <w:pPr>
        <w:spacing w:after="120" w:line="288" w:lineRule="auto"/>
        <w:rPr>
          <w:i/>
          <w:sz w:val="20"/>
          <w:szCs w:val="20"/>
          <w:lang w:val="en-GB"/>
        </w:rPr>
      </w:pPr>
    </w:p>
    <w:p w14:paraId="1ECC96BA" w14:textId="04DCADF4" w:rsidR="00D627AD" w:rsidRPr="004635F4" w:rsidRDefault="00D627AD" w:rsidP="00AA108E">
      <w:pPr>
        <w:pStyle w:val="Caption"/>
        <w:keepNext/>
        <w:spacing w:after="120" w:line="288" w:lineRule="auto"/>
        <w:jc w:val="center"/>
        <w:rPr>
          <w:sz w:val="20"/>
          <w:szCs w:val="20"/>
        </w:rPr>
      </w:pPr>
      <w:bookmarkStart w:id="4" w:name="_Ref498637113"/>
      <w:r w:rsidRPr="004635F4">
        <w:rPr>
          <w:sz w:val="20"/>
          <w:szCs w:val="20"/>
        </w:rPr>
        <w:t xml:space="preserve">Table </w:t>
      </w:r>
      <w:r w:rsidRPr="004635F4">
        <w:rPr>
          <w:sz w:val="20"/>
          <w:szCs w:val="20"/>
        </w:rPr>
        <w:fldChar w:fldCharType="begin"/>
      </w:r>
      <w:r w:rsidRPr="004635F4">
        <w:rPr>
          <w:sz w:val="20"/>
          <w:szCs w:val="20"/>
        </w:rPr>
        <w:instrText xml:space="preserve"> SEQ Table \* ARABIC </w:instrText>
      </w:r>
      <w:r w:rsidRPr="004635F4">
        <w:rPr>
          <w:sz w:val="20"/>
          <w:szCs w:val="20"/>
        </w:rPr>
        <w:fldChar w:fldCharType="separate"/>
      </w:r>
      <w:r w:rsidR="008A6891">
        <w:rPr>
          <w:noProof/>
          <w:sz w:val="20"/>
          <w:szCs w:val="20"/>
        </w:rPr>
        <w:t>1</w:t>
      </w:r>
      <w:r w:rsidRPr="004635F4">
        <w:rPr>
          <w:sz w:val="20"/>
          <w:szCs w:val="20"/>
        </w:rPr>
        <w:fldChar w:fldCharType="end"/>
      </w:r>
      <w:bookmarkEnd w:id="4"/>
      <w:r w:rsidRPr="004635F4">
        <w:rPr>
          <w:sz w:val="20"/>
          <w:szCs w:val="20"/>
        </w:rPr>
        <w:t>: Pre-coder scaling factor for evaluation</w:t>
      </w:r>
      <w:r w:rsidR="008703C3">
        <w:rPr>
          <w:sz w:val="20"/>
          <w:szCs w:val="20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R=1 </m:t>
        </m:r>
        <m:r>
          <m:rPr>
            <m:sty m:val="b"/>
          </m:rPr>
          <w:rPr>
            <w:rFonts w:ascii="Cambria Math" w:hAnsi="Cambria Math"/>
            <w:sz w:val="20"/>
            <w:szCs w:val="20"/>
          </w:rPr>
          <m:t>or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2</m:t>
        </m:r>
      </m:oMath>
    </w:p>
    <w:tbl>
      <w:tblPr>
        <w:tblStyle w:val="TableGrid1"/>
        <w:tblW w:w="0" w:type="auto"/>
        <w:jc w:val="center"/>
        <w:tblInd w:w="0" w:type="dxa"/>
        <w:tblLook w:val="0420" w:firstRow="1" w:lastRow="0" w:firstColumn="0" w:lastColumn="0" w:noHBand="0" w:noVBand="1"/>
      </w:tblPr>
      <w:tblGrid>
        <w:gridCol w:w="935"/>
        <w:gridCol w:w="1466"/>
        <w:gridCol w:w="1710"/>
        <w:gridCol w:w="1494"/>
      </w:tblGrid>
      <w:tr w:rsidR="004F2FC8" w:rsidRPr="004F2FC8" w14:paraId="74D4B313" w14:textId="77777777" w:rsidTr="004F2FC8">
        <w:trPr>
          <w:jc w:val="center"/>
        </w:trPr>
        <w:tc>
          <w:tcPr>
            <w:tcW w:w="0" w:type="auto"/>
            <w:vAlign w:val="center"/>
            <w:hideMark/>
          </w:tcPr>
          <w:p w14:paraId="63AA8A1B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b/>
                <w:bCs/>
                <w:sz w:val="20"/>
                <w:szCs w:val="20"/>
              </w:rPr>
              <w:t>Scaling</w:t>
            </w:r>
          </w:p>
        </w:tc>
        <w:tc>
          <w:tcPr>
            <w:tcW w:w="0" w:type="auto"/>
            <w:vAlign w:val="center"/>
            <w:hideMark/>
          </w:tcPr>
          <w:p w14:paraId="20810E05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b/>
                <w:bCs/>
                <w:sz w:val="20"/>
                <w:szCs w:val="20"/>
              </w:rPr>
              <w:t>Full coherence</w:t>
            </w:r>
          </w:p>
        </w:tc>
        <w:tc>
          <w:tcPr>
            <w:tcW w:w="0" w:type="auto"/>
            <w:vAlign w:val="center"/>
            <w:hideMark/>
          </w:tcPr>
          <w:p w14:paraId="120391FD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b/>
                <w:bCs/>
                <w:sz w:val="20"/>
                <w:szCs w:val="20"/>
              </w:rPr>
              <w:t>Partial coherence</w:t>
            </w:r>
          </w:p>
        </w:tc>
        <w:tc>
          <w:tcPr>
            <w:tcW w:w="0" w:type="auto"/>
            <w:vAlign w:val="center"/>
            <w:hideMark/>
          </w:tcPr>
          <w:p w14:paraId="2E0444EB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b/>
                <w:bCs/>
                <w:sz w:val="20"/>
                <w:szCs w:val="20"/>
              </w:rPr>
              <w:t>Non-coherence</w:t>
            </w:r>
          </w:p>
        </w:tc>
      </w:tr>
      <w:tr w:rsidR="004F2FC8" w:rsidRPr="004F2FC8" w14:paraId="1732F0A4" w14:textId="77777777" w:rsidTr="004F2FC8">
        <w:trPr>
          <w:trHeight w:val="251"/>
          <w:jc w:val="center"/>
        </w:trPr>
        <w:tc>
          <w:tcPr>
            <w:tcW w:w="0" w:type="auto"/>
            <w:vAlign w:val="center"/>
            <w:hideMark/>
          </w:tcPr>
          <w:p w14:paraId="1EE6D997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93628BC" w14:textId="1537AF5D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R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4DC57496" w14:textId="3715FBF8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R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2B16727D" w14:textId="41429524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R</m:t>
                        </m:r>
                      </m:e>
                    </m:rad>
                  </m:den>
                </m:f>
              </m:oMath>
            </m:oMathPara>
          </w:p>
        </w:tc>
      </w:tr>
      <w:tr w:rsidR="004F2FC8" w:rsidRPr="004F2FC8" w14:paraId="62A04C80" w14:textId="77777777" w:rsidTr="004F2FC8">
        <w:trPr>
          <w:trHeight w:val="747"/>
          <w:jc w:val="center"/>
        </w:trPr>
        <w:tc>
          <w:tcPr>
            <w:tcW w:w="0" w:type="auto"/>
            <w:vAlign w:val="center"/>
            <w:hideMark/>
          </w:tcPr>
          <w:p w14:paraId="18468525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6E8D71" w14:textId="6C9F788C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R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00352051" w14:textId="0F580481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2R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112564FF" w14:textId="22F5BF41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R</m:t>
                        </m:r>
                      </m:e>
                    </m:rad>
                  </m:den>
                </m:f>
              </m:oMath>
            </m:oMathPara>
          </w:p>
        </w:tc>
      </w:tr>
      <w:tr w:rsidR="004F2FC8" w:rsidRPr="004F2FC8" w14:paraId="128754F3" w14:textId="77777777" w:rsidTr="004F2FC8">
        <w:trPr>
          <w:trHeight w:val="271"/>
          <w:jc w:val="center"/>
        </w:trPr>
        <w:tc>
          <w:tcPr>
            <w:tcW w:w="0" w:type="auto"/>
            <w:vAlign w:val="center"/>
            <w:hideMark/>
          </w:tcPr>
          <w:p w14:paraId="3AA3A5BF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sz w:val="20"/>
                <w:szCs w:val="20"/>
              </w:rPr>
              <w:t>2 (</w:t>
            </w:r>
            <w:r w:rsidRPr="00AA108E">
              <w:rPr>
                <w:rFonts w:ascii="Times New Roman" w:eastAsia="Malgun Gothic" w:hAnsi="Times New Roman"/>
                <w:i/>
                <w:iCs/>
                <w:sz w:val="20"/>
                <w:szCs w:val="20"/>
              </w:rPr>
              <w:t>R</w:t>
            </w:r>
            <w:r w:rsidRPr="00AA108E">
              <w:rPr>
                <w:rFonts w:ascii="Times New Roman" w:eastAsia="Malgun Gothic" w:hAnsi="Times New Roman"/>
                <w:sz w:val="20"/>
                <w:szCs w:val="20"/>
              </w:rPr>
              <w:t xml:space="preserve"> = 1)</w:t>
            </w:r>
          </w:p>
        </w:tc>
        <w:tc>
          <w:tcPr>
            <w:tcW w:w="0" w:type="auto"/>
            <w:vAlign w:val="center"/>
            <w:hideMark/>
          </w:tcPr>
          <w:p w14:paraId="331A54DF" w14:textId="45EB1B63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1436C99A" w14:textId="790D4BAF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14E0E394" w14:textId="51ACC72A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</w:tc>
      </w:tr>
      <w:tr w:rsidR="004F2FC8" w:rsidRPr="004F2FC8" w14:paraId="1E4D186A" w14:textId="77777777" w:rsidTr="004F2FC8">
        <w:trPr>
          <w:trHeight w:val="271"/>
          <w:jc w:val="center"/>
        </w:trPr>
        <w:tc>
          <w:tcPr>
            <w:tcW w:w="0" w:type="auto"/>
            <w:vAlign w:val="center"/>
            <w:hideMark/>
          </w:tcPr>
          <w:p w14:paraId="6CD299E2" w14:textId="77777777" w:rsidR="004F2FC8" w:rsidRPr="00AA108E" w:rsidRDefault="004F2FC8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w:r w:rsidRPr="00AA108E">
              <w:rPr>
                <w:rFonts w:ascii="Times New Roman" w:eastAsia="Malgun Gothic" w:hAnsi="Times New Roman"/>
                <w:sz w:val="20"/>
                <w:szCs w:val="20"/>
              </w:rPr>
              <w:t>2 (</w:t>
            </w:r>
            <w:r w:rsidRPr="00AA108E">
              <w:rPr>
                <w:rFonts w:ascii="Times New Roman" w:eastAsia="Malgun Gothic" w:hAnsi="Times New Roman"/>
                <w:i/>
                <w:iCs/>
                <w:sz w:val="20"/>
                <w:szCs w:val="20"/>
              </w:rPr>
              <w:t>R</w:t>
            </w:r>
            <w:r w:rsidRPr="00AA108E">
              <w:rPr>
                <w:rFonts w:ascii="Times New Roman" w:eastAsia="Malgun Gothic" w:hAnsi="Times New Roman"/>
                <w:sz w:val="20"/>
                <w:szCs w:val="20"/>
              </w:rPr>
              <w:t xml:space="preserve"> &gt; 1)</w:t>
            </w:r>
          </w:p>
        </w:tc>
        <w:tc>
          <w:tcPr>
            <w:tcW w:w="0" w:type="auto"/>
            <w:vAlign w:val="center"/>
            <w:hideMark/>
          </w:tcPr>
          <w:p w14:paraId="6666685D" w14:textId="7C7158C3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R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01BE9BF8" w14:textId="07EA271F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2R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087226F4" w14:textId="251AD860" w:rsidR="004F2FC8" w:rsidRPr="00AA108E" w:rsidRDefault="0078324E" w:rsidP="004F2FC8">
            <w:pPr>
              <w:jc w:val="center"/>
              <w:rPr>
                <w:rFonts w:ascii="Times New Roman" w:eastAsia="Malgun Gothic" w:hAnsi="Times New Roman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R</m:t>
                        </m:r>
                      </m:e>
                    </m:rad>
                  </m:den>
                </m:f>
              </m:oMath>
            </m:oMathPara>
          </w:p>
        </w:tc>
      </w:tr>
    </w:tbl>
    <w:p w14:paraId="12622FEA" w14:textId="79F7E594" w:rsidR="004F2FC8" w:rsidRDefault="004F2FC8" w:rsidP="004F2FC8"/>
    <w:p w14:paraId="63159429" w14:textId="591347A7" w:rsidR="00115E78" w:rsidRPr="00115E78" w:rsidRDefault="00115E78" w:rsidP="00115E78">
      <w:pPr>
        <w:keepNext/>
        <w:spacing w:after="180"/>
        <w:jc w:val="center"/>
        <w:rPr>
          <w:rFonts w:eastAsia="Malgun Gothic"/>
          <w:b/>
          <w:bCs/>
          <w:sz w:val="20"/>
          <w:szCs w:val="20"/>
          <w:lang w:val="en-GB"/>
        </w:rPr>
      </w:pPr>
      <w:bookmarkStart w:id="5" w:name="_Ref498539108"/>
      <w:r w:rsidRPr="00115E78">
        <w:rPr>
          <w:rFonts w:eastAsia="Malgun Gothic"/>
          <w:b/>
          <w:bCs/>
          <w:sz w:val="20"/>
          <w:szCs w:val="20"/>
          <w:lang w:val="en-GB"/>
        </w:rPr>
        <w:t xml:space="preserve">Table </w:t>
      </w:r>
      <w:r w:rsidRPr="00115E78">
        <w:rPr>
          <w:rFonts w:eastAsia="Malgun Gothic"/>
          <w:b/>
          <w:bCs/>
          <w:sz w:val="20"/>
          <w:szCs w:val="20"/>
          <w:lang w:val="en-GB"/>
        </w:rPr>
        <w:fldChar w:fldCharType="begin"/>
      </w:r>
      <w:r w:rsidRPr="00115E78">
        <w:rPr>
          <w:rFonts w:eastAsia="Malgun Gothic"/>
          <w:b/>
          <w:bCs/>
          <w:sz w:val="20"/>
          <w:szCs w:val="20"/>
          <w:lang w:val="en-GB"/>
        </w:rPr>
        <w:instrText xml:space="preserve"> SEQ Table \* ARABIC </w:instrText>
      </w:r>
      <w:r w:rsidRPr="00115E78">
        <w:rPr>
          <w:rFonts w:eastAsia="Malgun Gothic"/>
          <w:b/>
          <w:bCs/>
          <w:sz w:val="20"/>
          <w:szCs w:val="20"/>
          <w:lang w:val="en-GB"/>
        </w:rPr>
        <w:fldChar w:fldCharType="separate"/>
      </w:r>
      <w:r w:rsidR="008A6891">
        <w:rPr>
          <w:rFonts w:eastAsia="Malgun Gothic"/>
          <w:b/>
          <w:bCs/>
          <w:noProof/>
          <w:sz w:val="20"/>
          <w:szCs w:val="20"/>
          <w:lang w:val="en-GB"/>
        </w:rPr>
        <w:t>2</w:t>
      </w:r>
      <w:r w:rsidRPr="00115E78">
        <w:rPr>
          <w:rFonts w:eastAsia="Malgun Gothic"/>
          <w:b/>
          <w:bCs/>
          <w:sz w:val="20"/>
          <w:szCs w:val="20"/>
          <w:lang w:val="en-GB"/>
        </w:rPr>
        <w:fldChar w:fldCharType="end"/>
      </w:r>
      <w:bookmarkEnd w:id="5"/>
      <w:r w:rsidRPr="00115E78">
        <w:rPr>
          <w:rFonts w:eastAsia="Malgun Gothic"/>
          <w:b/>
          <w:bCs/>
          <w:sz w:val="20"/>
          <w:szCs w:val="20"/>
          <w:lang w:val="en-GB"/>
        </w:rPr>
        <w:t>: 4-Tx UL codebook for WB TPMI and CP-OFDM</w:t>
      </w:r>
    </w:p>
    <w:tbl>
      <w:tblPr>
        <w:tblStyle w:val="GridTable1Light1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805"/>
        <w:gridCol w:w="1800"/>
        <w:gridCol w:w="2790"/>
        <w:gridCol w:w="3510"/>
        <w:gridCol w:w="724"/>
      </w:tblGrid>
      <w:tr w:rsidR="00115E78" w:rsidRPr="00115E78" w14:paraId="07121F9E" w14:textId="77777777" w:rsidTr="006F4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6"/>
          <w:jc w:val="center"/>
        </w:trPr>
        <w:tc>
          <w:tcPr>
            <w:tcW w:w="805" w:type="dxa"/>
            <w:vAlign w:val="center"/>
            <w:hideMark/>
          </w:tcPr>
          <w:p w14:paraId="4DE1D89D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Rank</w:t>
            </w:r>
          </w:p>
        </w:tc>
        <w:tc>
          <w:tcPr>
            <w:tcW w:w="1800" w:type="dxa"/>
            <w:vAlign w:val="center"/>
            <w:hideMark/>
          </w:tcPr>
          <w:p w14:paraId="6C3FD234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Full coherence (TPMI)</w:t>
            </w:r>
          </w:p>
        </w:tc>
        <w:tc>
          <w:tcPr>
            <w:tcW w:w="2790" w:type="dxa"/>
            <w:vAlign w:val="center"/>
            <w:hideMark/>
          </w:tcPr>
          <w:p w14:paraId="6770068E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 xml:space="preserve">Partial coherence </w:t>
            </w:r>
          </w:p>
          <w:p w14:paraId="4FB8648E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(TPMI)</w:t>
            </w:r>
          </w:p>
        </w:tc>
        <w:tc>
          <w:tcPr>
            <w:tcW w:w="3510" w:type="dxa"/>
            <w:vAlign w:val="center"/>
            <w:hideMark/>
          </w:tcPr>
          <w:p w14:paraId="6FF675CC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 xml:space="preserve">Non-coherence </w:t>
            </w:r>
          </w:p>
          <w:p w14:paraId="5D12079F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(TPMI)</w:t>
            </w:r>
          </w:p>
        </w:tc>
        <w:tc>
          <w:tcPr>
            <w:tcW w:w="724" w:type="dxa"/>
            <w:vAlign w:val="center"/>
          </w:tcPr>
          <w:p w14:paraId="17BB49FD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Total</w:t>
            </w:r>
          </w:p>
        </w:tc>
      </w:tr>
      <w:tr w:rsidR="00115E78" w:rsidRPr="00115E78" w14:paraId="089FA9C5" w14:textId="77777777" w:rsidTr="006F4867">
        <w:trPr>
          <w:trHeight w:val="1392"/>
          <w:jc w:val="center"/>
        </w:trPr>
        <w:tc>
          <w:tcPr>
            <w:tcW w:w="805" w:type="dxa"/>
            <w:vAlign w:val="center"/>
            <w:hideMark/>
          </w:tcPr>
          <w:p w14:paraId="5D53A66C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14:paraId="6D2455A6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{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1,1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 2, 4, 6},</w:t>
            </w:r>
          </w:p>
          <w:p w14:paraId="25F6A809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</w:t>
            </w:r>
          </w:p>
          <w:p w14:paraId="029915F3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{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 1, 2, 3}</w:t>
            </w:r>
          </w:p>
          <w:p w14:paraId="45EBB2FD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7E3E7817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(0 – 15)</w:t>
            </w:r>
          </w:p>
        </w:tc>
        <w:tc>
          <w:tcPr>
            <w:tcW w:w="2790" w:type="dxa"/>
            <w:vAlign w:val="center"/>
            <w:hideMark/>
          </w:tcPr>
          <w:p w14:paraId="3D91F594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LTE, 8 pre-coders</w:t>
            </w:r>
          </w:p>
          <w:p w14:paraId="238705E9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0DFA78A4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(16 – 23)</w:t>
            </w:r>
          </w:p>
        </w:tc>
        <w:tc>
          <w:tcPr>
            <w:tcW w:w="3510" w:type="dxa"/>
            <w:vAlign w:val="center"/>
            <w:hideMark/>
          </w:tcPr>
          <w:p w14:paraId="5CF2D982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4 non-coherent pre-coders in codebook for DFT-S-OFDM</w:t>
            </w:r>
          </w:p>
          <w:p w14:paraId="6B8F3753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704A68F4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(24 – 27)</w:t>
            </w:r>
          </w:p>
        </w:tc>
        <w:tc>
          <w:tcPr>
            <w:tcW w:w="724" w:type="dxa"/>
            <w:vAlign w:val="center"/>
          </w:tcPr>
          <w:p w14:paraId="71A957F1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28</w:t>
            </w:r>
          </w:p>
        </w:tc>
      </w:tr>
      <w:tr w:rsidR="00115E78" w:rsidRPr="00115E78" w14:paraId="79D4E201" w14:textId="77777777" w:rsidTr="006F4867">
        <w:trPr>
          <w:trHeight w:val="1445"/>
          <w:jc w:val="center"/>
        </w:trPr>
        <w:tc>
          <w:tcPr>
            <w:tcW w:w="805" w:type="dxa"/>
            <w:vAlign w:val="center"/>
            <w:hideMark/>
          </w:tcPr>
          <w:p w14:paraId="7040AFB9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14:paraId="7CA23F25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{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1,1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 2, 4, 6},</w:t>
            </w:r>
          </w:p>
          <w:p w14:paraId="775D60DB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 xml:space="preserve">1,3 </w:t>
            </w:r>
            <w:r w:rsidRPr="00115E78">
              <w:rPr>
                <w:rFonts w:eastAsia="Malgun Gothic"/>
                <w:sz w:val="20"/>
                <w:szCs w:val="20"/>
              </w:rPr>
              <w:t>= 0,</w:t>
            </w:r>
          </w:p>
          <w:p w14:paraId="5459997C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{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 1}</w:t>
            </w:r>
          </w:p>
          <w:p w14:paraId="0C62017E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26DFF147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(0 – 7)</w:t>
            </w:r>
          </w:p>
        </w:tc>
        <w:tc>
          <w:tcPr>
            <w:tcW w:w="2790" w:type="dxa"/>
            <w:vAlign w:val="center"/>
            <w:hideMark/>
          </w:tcPr>
          <w:p w14:paraId="7837F49A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LTE, 16 pre-coders</w:t>
            </w:r>
          </w:p>
          <w:p w14:paraId="15AFA08C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0DAEE438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(8 – 23)</w:t>
            </w:r>
          </w:p>
        </w:tc>
        <w:tc>
          <w:tcPr>
            <w:tcW w:w="3510" w:type="dxa"/>
            <w:vAlign w:val="center"/>
            <w:hideMark/>
          </w:tcPr>
          <w:p w14:paraId="0975E528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m,n</m:t>
                    </m:r>
                  </m:sub>
                </m:sSub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m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  <w:p w14:paraId="0AE4D479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m,n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24,25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24,26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24,27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25,26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</m:t>
                </m:r>
              </m:oMath>
            </m:oMathPara>
          </w:p>
          <w:p w14:paraId="07B7EE7E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25,27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,(26,27)</m:t>
                </m:r>
              </m:oMath>
            </m:oMathPara>
          </w:p>
          <w:p w14:paraId="364504A8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</w:p>
          <w:p w14:paraId="10D0734E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(24 – 29)</w:t>
            </w:r>
          </w:p>
        </w:tc>
        <w:tc>
          <w:tcPr>
            <w:tcW w:w="724" w:type="dxa"/>
            <w:vAlign w:val="center"/>
          </w:tcPr>
          <w:p w14:paraId="27E43BBF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30</w:t>
            </w:r>
          </w:p>
        </w:tc>
      </w:tr>
      <w:tr w:rsidR="00115E78" w:rsidRPr="00115E78" w14:paraId="74919C0E" w14:textId="77777777" w:rsidTr="006F4867">
        <w:trPr>
          <w:trHeight w:val="1445"/>
          <w:jc w:val="center"/>
        </w:trPr>
        <w:tc>
          <w:tcPr>
            <w:tcW w:w="805" w:type="dxa"/>
            <w:vAlign w:val="center"/>
            <w:hideMark/>
          </w:tcPr>
          <w:p w14:paraId="76EF3579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14:paraId="51E35F90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{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1,1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 1, 2, 3},</w:t>
            </w:r>
          </w:p>
          <w:p w14:paraId="1AD5F3DA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 xml:space="preserve">1,3 </w:t>
            </w:r>
            <w:r w:rsidRPr="00115E78">
              <w:rPr>
                <w:rFonts w:eastAsia="Malgun Gothic"/>
                <w:sz w:val="20"/>
                <w:szCs w:val="20"/>
              </w:rPr>
              <w:t>= 0,</w:t>
            </w:r>
          </w:p>
          <w:p w14:paraId="1CF8B230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{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 1}</w:t>
            </w:r>
          </w:p>
          <w:p w14:paraId="0BD89390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0EA1B0AA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(0 – 7)</w:t>
            </w:r>
          </w:p>
        </w:tc>
        <w:tc>
          <w:tcPr>
            <w:tcW w:w="2790" w:type="dxa"/>
            <w:vAlign w:val="center"/>
            <w:hideMark/>
          </w:tcPr>
          <w:p w14:paraId="6C0329D2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LTE, 12 pre-coders</w:t>
            </w:r>
          </w:p>
          <w:p w14:paraId="506842BE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4AD54AC4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(8 – 19)</w:t>
            </w:r>
          </w:p>
        </w:tc>
        <w:tc>
          <w:tcPr>
            <w:tcW w:w="3510" w:type="dxa"/>
            <w:vAlign w:val="center"/>
            <w:hideMark/>
          </w:tcPr>
          <w:p w14:paraId="73A20F93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m,n,p</m:t>
                    </m:r>
                  </m:sub>
                </m:sSub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algun Gothic" w:hAnsi="Cambria Math"/>
                                        <w:sz w:val="20"/>
                                        <w:szCs w:val="20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algun Gothic" w:hAnsi="Cambria Math"/>
                                        <w:sz w:val="20"/>
                                        <w:szCs w:val="20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algun Gothic" w:hAnsi="Cambria Math"/>
                                        <w:sz w:val="20"/>
                                        <w:szCs w:val="20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algun Gothic" w:hAnsi="Cambria Math"/>
                                        <w:sz w:val="20"/>
                                        <w:szCs w:val="20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  <w:p w14:paraId="2B3C7A75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m,n,p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24,25,26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24,25,27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24,26,27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</m:t>
                </m:r>
              </m:oMath>
            </m:oMathPara>
          </w:p>
          <w:p w14:paraId="4A329E50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(25,26,27)</m:t>
                </m:r>
              </m:oMath>
            </m:oMathPara>
          </w:p>
          <w:p w14:paraId="12F04BAA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</w:p>
          <w:p w14:paraId="2793821D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(20 – 23)</w:t>
            </w:r>
          </w:p>
        </w:tc>
        <w:tc>
          <w:tcPr>
            <w:tcW w:w="724" w:type="dxa"/>
            <w:vAlign w:val="center"/>
          </w:tcPr>
          <w:p w14:paraId="60F365B4" w14:textId="77777777" w:rsidR="00115E78" w:rsidRPr="00115E78" w:rsidRDefault="00115E78" w:rsidP="00115E78">
            <w:pPr>
              <w:jc w:val="center"/>
              <w:rPr>
                <w:rFonts w:eastAsia="MS Mincho"/>
                <w:iCs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24</w:t>
            </w:r>
          </w:p>
        </w:tc>
      </w:tr>
      <w:tr w:rsidR="00115E78" w:rsidRPr="00115E78" w14:paraId="370C7FEF" w14:textId="77777777" w:rsidTr="006F4867">
        <w:trPr>
          <w:trHeight w:val="1394"/>
          <w:jc w:val="center"/>
        </w:trPr>
        <w:tc>
          <w:tcPr>
            <w:tcW w:w="805" w:type="dxa"/>
            <w:vAlign w:val="center"/>
            <w:hideMark/>
          </w:tcPr>
          <w:p w14:paraId="111CB3FC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4</w:t>
            </w:r>
          </w:p>
        </w:tc>
        <w:tc>
          <w:tcPr>
            <w:tcW w:w="1800" w:type="dxa"/>
            <w:vAlign w:val="center"/>
            <w:hideMark/>
          </w:tcPr>
          <w:p w14:paraId="1531776F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{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1,1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0, 1, 2, 3},</w:t>
            </w:r>
          </w:p>
          <w:p w14:paraId="25BF893C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1,2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 xml:space="preserve">1,3 </w:t>
            </w:r>
            <w:r w:rsidRPr="00115E78">
              <w:rPr>
                <w:rFonts w:eastAsia="Malgun Gothic"/>
                <w:sz w:val="20"/>
                <w:szCs w:val="20"/>
              </w:rPr>
              <w:t>= 0,</w:t>
            </w:r>
          </w:p>
          <w:p w14:paraId="40008735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sz w:val="20"/>
                <w:szCs w:val="20"/>
                <w:vertAlign w:val="subscript"/>
              </w:rPr>
              <w:t>2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0</w:t>
            </w:r>
          </w:p>
          <w:p w14:paraId="6F4FCFDF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63E6931F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(0 – 3)</w:t>
            </w:r>
          </w:p>
        </w:tc>
        <w:tc>
          <w:tcPr>
            <w:tcW w:w="2790" w:type="dxa"/>
            <w:vAlign w:val="center"/>
            <w:hideMark/>
          </w:tcPr>
          <w:p w14:paraId="1FA708DF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m,n,p,q</m:t>
                    </m:r>
                  </m:sub>
                </m:sSub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algun Gothic" w:hAnsi="Cambria Math"/>
                                        <w:sz w:val="20"/>
                                        <w:szCs w:val="20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algun Gothic" w:hAnsi="Cambria Math"/>
                                        <w:sz w:val="20"/>
                                        <w:szCs w:val="20"/>
                                      </w:rPr>
                                      <m:t>p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  <w:p w14:paraId="660C091C" w14:textId="77777777" w:rsidR="00115E78" w:rsidRPr="00115E78" w:rsidRDefault="00115E78" w:rsidP="00115E78">
            <w:pPr>
              <w:jc w:val="center"/>
              <w:rPr>
                <w:rFonts w:eastAsia="Malgun Gothic"/>
                <w:iCs/>
                <w:sz w:val="20"/>
                <w:szCs w:val="20"/>
              </w:rPr>
            </w:pPr>
            <m:oMathPara>
              <m:oMathParaPr>
                <m:jc m:val="centerGroup"/>
              </m:oMathParaPr>
              <m:oMath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m,n,p,q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16,17,20,21</m:t>
                    </m:r>
                  </m:e>
                </m:d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,(18,19,22,23)</m:t>
                </m:r>
              </m:oMath>
            </m:oMathPara>
          </w:p>
          <w:p w14:paraId="76C6568D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(4 – 5)</w:t>
            </w:r>
          </w:p>
        </w:tc>
        <w:tc>
          <w:tcPr>
            <w:tcW w:w="3510" w:type="dxa"/>
            <w:vAlign w:val="center"/>
            <w:hideMark/>
          </w:tcPr>
          <w:p w14:paraId="31F36831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LTE, 1 pre-coder</w:t>
            </w:r>
          </w:p>
          <w:p w14:paraId="61F0FB23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</w:p>
          <w:p w14:paraId="74DF57A9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color w:val="FF0000"/>
                <w:sz w:val="20"/>
                <w:szCs w:val="20"/>
              </w:rPr>
              <w:t>(6)</w:t>
            </w:r>
          </w:p>
        </w:tc>
        <w:tc>
          <w:tcPr>
            <w:tcW w:w="724" w:type="dxa"/>
            <w:vAlign w:val="center"/>
          </w:tcPr>
          <w:p w14:paraId="3732E874" w14:textId="77777777" w:rsidR="00115E78" w:rsidRPr="00115E78" w:rsidRDefault="00115E78" w:rsidP="00115E78">
            <w:pPr>
              <w:jc w:val="center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sz w:val="20"/>
                <w:szCs w:val="20"/>
              </w:rPr>
              <w:t>7</w:t>
            </w:r>
          </w:p>
        </w:tc>
      </w:tr>
      <w:tr w:rsidR="00115E78" w:rsidRPr="00115E78" w14:paraId="399B7D90" w14:textId="77777777" w:rsidTr="006F4867">
        <w:trPr>
          <w:trHeight w:val="489"/>
          <w:jc w:val="center"/>
        </w:trPr>
        <w:tc>
          <w:tcPr>
            <w:tcW w:w="9629" w:type="dxa"/>
            <w:gridSpan w:val="5"/>
            <w:vAlign w:val="center"/>
          </w:tcPr>
          <w:p w14:paraId="7594CCD6" w14:textId="77777777" w:rsidR="00115E78" w:rsidRPr="00115E78" w:rsidRDefault="00115E78" w:rsidP="00115E78">
            <w:pPr>
              <w:rPr>
                <w:rFonts w:eastAsia="Malgun Gothic"/>
                <w:iCs/>
                <w:sz w:val="20"/>
                <w:szCs w:val="20"/>
              </w:rPr>
            </w:pPr>
            <w:r w:rsidRPr="00115E78">
              <w:rPr>
                <w:rFonts w:eastAsia="Malgun Gothic"/>
                <w:iCs/>
                <w:sz w:val="20"/>
                <w:szCs w:val="20"/>
              </w:rPr>
              <w:t>where</w:t>
            </w:r>
          </w:p>
          <w:p w14:paraId="688325DA" w14:textId="77777777" w:rsidR="00115E78" w:rsidRPr="00115E78" w:rsidRDefault="00115E78" w:rsidP="00115E78">
            <w:pPr>
              <w:numPr>
                <w:ilvl w:val="0"/>
                <w:numId w:val="35"/>
              </w:numPr>
              <w:spacing w:after="180"/>
              <w:rPr>
                <w:rFonts w:eastAsia="Malgun Gothic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0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szCs w:val="20"/>
                    </w:rPr>
                    <m:t>m</m:t>
                  </m:r>
                </m:sub>
              </m:sSub>
              <m:r>
                <w:rPr>
                  <w:rFonts w:ascii="Cambria Math" w:eastAsia="Malgun Gothic" w:hAnsi="Cambria Math"/>
                  <w:sz w:val="20"/>
                  <w:szCs w:val="20"/>
                </w:rPr>
                <m:t>=</m:t>
              </m:r>
            </m:oMath>
            <w:r w:rsidRPr="00115E78">
              <w:rPr>
                <w:rFonts w:eastAsia="Malgun Gothic"/>
                <w:sz w:val="20"/>
                <w:szCs w:val="20"/>
              </w:rPr>
              <w:t xml:space="preserve"> rank-1 pre-coder with the TPMI index 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m</w:t>
            </w:r>
          </w:p>
          <w:p w14:paraId="0A4FFCA2" w14:textId="77777777" w:rsidR="00115E78" w:rsidRPr="00115E78" w:rsidRDefault="00115E78" w:rsidP="00115E78">
            <w:pPr>
              <w:numPr>
                <w:ilvl w:val="0"/>
                <w:numId w:val="35"/>
              </w:numPr>
              <w:spacing w:after="180"/>
              <w:rPr>
                <w:rFonts w:eastAsia="Malgun Gothic"/>
                <w:sz w:val="20"/>
                <w:szCs w:val="20"/>
              </w:rPr>
            </w:pPr>
            <w:r w:rsidRPr="00115E78">
              <w:rPr>
                <w:rFonts w:eastAsia="Malgun Gothic"/>
                <w:iCs/>
                <w:sz w:val="20"/>
                <w:szCs w:val="20"/>
              </w:rPr>
              <w:t>(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iCs/>
                <w:sz w:val="20"/>
                <w:szCs w:val="20"/>
                <w:vertAlign w:val="subscript"/>
              </w:rPr>
              <w:t>1,1</w:t>
            </w:r>
            <w:r w:rsidRPr="00115E78">
              <w:rPr>
                <w:rFonts w:eastAsia="Malgun Gothic"/>
                <w:iCs/>
                <w:sz w:val="20"/>
                <w:szCs w:val="20"/>
              </w:rPr>
              <w:t xml:space="preserve">, 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iCs/>
                <w:sz w:val="20"/>
                <w:szCs w:val="20"/>
                <w:vertAlign w:val="subscript"/>
              </w:rPr>
              <w:t>1,2</w:t>
            </w:r>
            <w:r w:rsidRPr="00115E78">
              <w:rPr>
                <w:rFonts w:eastAsia="Malgun Gothic"/>
                <w:iCs/>
                <w:sz w:val="20"/>
                <w:szCs w:val="20"/>
              </w:rPr>
              <w:t xml:space="preserve">, 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iCs/>
                <w:sz w:val="20"/>
                <w:szCs w:val="20"/>
                <w:vertAlign w:val="subscript"/>
              </w:rPr>
              <w:t>1,3</w:t>
            </w:r>
            <w:r w:rsidRPr="00115E78">
              <w:rPr>
                <w:rFonts w:eastAsia="Malgun Gothic"/>
                <w:iCs/>
                <w:sz w:val="20"/>
                <w:szCs w:val="20"/>
              </w:rPr>
              <w:t xml:space="preserve">, 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>i</w:t>
            </w:r>
            <w:r w:rsidRPr="00115E78">
              <w:rPr>
                <w:rFonts w:eastAsia="Malgun Gothic"/>
                <w:iCs/>
                <w:sz w:val="20"/>
                <w:szCs w:val="20"/>
                <w:vertAlign w:val="subscript"/>
              </w:rPr>
              <w:t>2</w:t>
            </w:r>
            <w:r w:rsidRPr="00115E78">
              <w:rPr>
                <w:rFonts w:eastAsia="Malgun Gothic"/>
                <w:iCs/>
                <w:sz w:val="20"/>
                <w:szCs w:val="20"/>
              </w:rPr>
              <w:t>)</w:t>
            </w:r>
            <w:r w:rsidRPr="00115E78">
              <w:rPr>
                <w:rFonts w:eastAsia="Malgun Gothic"/>
                <w:i/>
                <w:iCs/>
                <w:sz w:val="20"/>
                <w:szCs w:val="20"/>
              </w:rPr>
              <w:t xml:space="preserve"> </w:t>
            </w:r>
            <w:r w:rsidRPr="00115E78">
              <w:rPr>
                <w:rFonts w:eastAsia="Malgun Gothic"/>
                <w:sz w:val="20"/>
                <w:szCs w:val="20"/>
              </w:rPr>
              <w:t xml:space="preserve">= PMI indices for NR Type I single panel codebook, </w:t>
            </w:r>
            <w:r w:rsidRPr="00115E78">
              <w:rPr>
                <w:rFonts w:eastAsia="Malgun Gothic"/>
                <w:i/>
                <w:sz w:val="20"/>
                <w:szCs w:val="20"/>
              </w:rPr>
              <w:t>CodebookMode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1 (</w:t>
            </w:r>
            <w:r w:rsidRPr="00115E78">
              <w:rPr>
                <w:rFonts w:eastAsia="Malgun Gothic"/>
                <w:i/>
                <w:sz w:val="20"/>
                <w:szCs w:val="20"/>
              </w:rPr>
              <w:t>L</w:t>
            </w:r>
            <w:r w:rsidRPr="00115E78">
              <w:rPr>
                <w:rFonts w:eastAsia="Malgun Gothic"/>
                <w:sz w:val="20"/>
                <w:szCs w:val="20"/>
              </w:rPr>
              <w:t xml:space="preserve"> = 1)</w:t>
            </w:r>
          </w:p>
        </w:tc>
      </w:tr>
    </w:tbl>
    <w:p w14:paraId="362F6351" w14:textId="4C3975CB" w:rsidR="00115E78" w:rsidRDefault="00115E78" w:rsidP="004F2FC8"/>
    <w:p w14:paraId="5AD5DEE8" w14:textId="77777777" w:rsidR="008A6891" w:rsidRDefault="008A6891" w:rsidP="00AA108E">
      <w:pPr>
        <w:keepNext/>
        <w:spacing w:after="120" w:line="288" w:lineRule="auto"/>
      </w:pPr>
      <w:r w:rsidRPr="004F2FC8">
        <w:rPr>
          <w:noProof/>
        </w:rPr>
        <w:lastRenderedPageBreak/>
        <w:drawing>
          <wp:inline distT="0" distB="0" distL="0" distR="0" wp14:anchorId="08798CBF" wp14:editId="10D4A56C">
            <wp:extent cx="3771900" cy="3246120"/>
            <wp:effectExtent l="0" t="0" r="0" b="1143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4F2FC8">
        <w:rPr>
          <w:noProof/>
        </w:rPr>
        <w:drawing>
          <wp:inline distT="0" distB="0" distL="0" distR="0" wp14:anchorId="58207CF6" wp14:editId="6BADCA8C">
            <wp:extent cx="2293620" cy="3246120"/>
            <wp:effectExtent l="0" t="0" r="11430" b="1143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77C5A25" w14:textId="22705C84" w:rsidR="008A6891" w:rsidRPr="008A6891" w:rsidRDefault="008A6891" w:rsidP="00AA108E">
      <w:pPr>
        <w:pStyle w:val="Caption"/>
        <w:spacing w:after="120" w:line="288" w:lineRule="auto"/>
        <w:jc w:val="center"/>
        <w:rPr>
          <w:sz w:val="20"/>
          <w:szCs w:val="20"/>
        </w:rPr>
      </w:pPr>
      <w:bookmarkStart w:id="6" w:name="_Ref498680602"/>
      <w:r w:rsidRPr="008A6891">
        <w:rPr>
          <w:sz w:val="20"/>
          <w:szCs w:val="20"/>
        </w:rPr>
        <w:t xml:space="preserve">Figure </w:t>
      </w:r>
      <w:r w:rsidRPr="008A6891">
        <w:rPr>
          <w:sz w:val="20"/>
          <w:szCs w:val="20"/>
        </w:rPr>
        <w:fldChar w:fldCharType="begin"/>
      </w:r>
      <w:r w:rsidRPr="008A6891">
        <w:rPr>
          <w:sz w:val="20"/>
          <w:szCs w:val="20"/>
        </w:rPr>
        <w:instrText xml:space="preserve"> SEQ Figure \* ARABIC </w:instrText>
      </w:r>
      <w:r w:rsidRPr="008A6891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1</w:t>
      </w:r>
      <w:r w:rsidRPr="008A6891">
        <w:rPr>
          <w:sz w:val="20"/>
          <w:szCs w:val="20"/>
        </w:rPr>
        <w:fldChar w:fldCharType="end"/>
      </w:r>
      <w:bookmarkEnd w:id="6"/>
      <w:r w:rsidRPr="008A6891">
        <w:rPr>
          <w:sz w:val="20"/>
          <w:szCs w:val="20"/>
        </w:rPr>
        <w:t xml:space="preserve">: </w:t>
      </w:r>
      <w:r w:rsidRPr="008A6891">
        <w:rPr>
          <w:sz w:val="20"/>
          <w:szCs w:val="20"/>
        </w:rPr>
        <w:t>Performance comparison of different pre-coder scaling factors</w:t>
      </w:r>
      <w:r>
        <w:rPr>
          <w:sz w:val="20"/>
          <w:szCs w:val="20"/>
        </w:rPr>
        <w:t xml:space="preserve"> for rank 1 only</w:t>
      </w:r>
    </w:p>
    <w:p w14:paraId="4AFE7CB6" w14:textId="77777777" w:rsidR="008A6891" w:rsidRPr="004F2FC8" w:rsidRDefault="008A6891" w:rsidP="00AA108E">
      <w:pPr>
        <w:spacing w:after="120" w:line="288" w:lineRule="auto"/>
      </w:pPr>
    </w:p>
    <w:p w14:paraId="15CD55D7" w14:textId="77777777" w:rsidR="00EE6750" w:rsidRDefault="004F2FC8" w:rsidP="00AA108E">
      <w:pPr>
        <w:keepNext/>
        <w:spacing w:after="120" w:line="288" w:lineRule="auto"/>
      </w:pPr>
      <w:r w:rsidRPr="004F2FC8">
        <w:rPr>
          <w:noProof/>
        </w:rPr>
        <w:drawing>
          <wp:inline distT="0" distB="0" distL="0" distR="0" wp14:anchorId="4F5D3349" wp14:editId="6B1D5EC1">
            <wp:extent cx="3771900" cy="3246120"/>
            <wp:effectExtent l="0" t="0" r="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4F2FC8">
        <w:rPr>
          <w:noProof/>
        </w:rPr>
        <w:drawing>
          <wp:inline distT="0" distB="0" distL="0" distR="0" wp14:anchorId="48C892F3" wp14:editId="04E47965">
            <wp:extent cx="2293620" cy="3246120"/>
            <wp:effectExtent l="0" t="0" r="11430" b="1143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9E9471D" w14:textId="30ED063B" w:rsidR="004F2FC8" w:rsidRPr="004635F4" w:rsidRDefault="00EE6750" w:rsidP="00AA108E">
      <w:pPr>
        <w:pStyle w:val="Caption"/>
        <w:spacing w:after="120" w:line="288" w:lineRule="auto"/>
        <w:jc w:val="center"/>
        <w:rPr>
          <w:sz w:val="20"/>
          <w:szCs w:val="20"/>
        </w:rPr>
      </w:pPr>
      <w:bookmarkStart w:id="7" w:name="_Ref498637453"/>
      <w:r w:rsidRPr="004635F4">
        <w:rPr>
          <w:sz w:val="20"/>
          <w:szCs w:val="20"/>
        </w:rPr>
        <w:t xml:space="preserve">Figure </w:t>
      </w:r>
      <w:r w:rsidRPr="004635F4">
        <w:rPr>
          <w:sz w:val="20"/>
          <w:szCs w:val="20"/>
        </w:rPr>
        <w:fldChar w:fldCharType="begin"/>
      </w:r>
      <w:r w:rsidRPr="004635F4">
        <w:rPr>
          <w:sz w:val="20"/>
          <w:szCs w:val="20"/>
        </w:rPr>
        <w:instrText xml:space="preserve"> SEQ Figure \* ARABIC </w:instrText>
      </w:r>
      <w:r w:rsidRPr="004635F4">
        <w:rPr>
          <w:sz w:val="20"/>
          <w:szCs w:val="20"/>
        </w:rPr>
        <w:fldChar w:fldCharType="separate"/>
      </w:r>
      <w:r w:rsidR="008A6891">
        <w:rPr>
          <w:noProof/>
          <w:sz w:val="20"/>
          <w:szCs w:val="20"/>
        </w:rPr>
        <w:t>2</w:t>
      </w:r>
      <w:r w:rsidRPr="004635F4">
        <w:rPr>
          <w:sz w:val="20"/>
          <w:szCs w:val="20"/>
        </w:rPr>
        <w:fldChar w:fldCharType="end"/>
      </w:r>
      <w:bookmarkEnd w:id="7"/>
      <w:r w:rsidRPr="004635F4">
        <w:rPr>
          <w:sz w:val="20"/>
          <w:szCs w:val="20"/>
        </w:rPr>
        <w:t>: Performance comparison of different pre-coder scaling factors</w:t>
      </w:r>
      <w:r w:rsidR="008A6891">
        <w:rPr>
          <w:sz w:val="20"/>
          <w:szCs w:val="20"/>
        </w:rPr>
        <w:t xml:space="preserve"> for rank 1-2 switch</w:t>
      </w:r>
    </w:p>
    <w:p w14:paraId="608A2165" w14:textId="77777777" w:rsidR="004635F4" w:rsidRDefault="004635F4" w:rsidP="00AA108E">
      <w:pPr>
        <w:pStyle w:val="Heading3"/>
        <w:spacing w:after="120" w:line="288" w:lineRule="auto"/>
        <w:ind w:leftChars="14" w:left="334" w:hangingChars="150" w:hanging="300"/>
        <w:jc w:val="both"/>
        <w:rPr>
          <w:rFonts w:ascii="Times New Roman" w:hAnsi="Times New Roman"/>
          <w:b/>
          <w:sz w:val="20"/>
          <w:szCs w:val="20"/>
        </w:rPr>
      </w:pPr>
    </w:p>
    <w:p w14:paraId="6EBEE746" w14:textId="660169CC" w:rsidR="00663B12" w:rsidRDefault="00663B12" w:rsidP="00AA108E">
      <w:pPr>
        <w:pStyle w:val="Heading3"/>
        <w:spacing w:after="120" w:line="288" w:lineRule="auto"/>
        <w:ind w:leftChars="14" w:left="334" w:hangingChars="150" w:hanging="300"/>
        <w:jc w:val="both"/>
        <w:rPr>
          <w:rFonts w:ascii="Times New Roman" w:hAnsi="Times New Roman"/>
          <w:b/>
          <w:sz w:val="20"/>
          <w:szCs w:val="20"/>
        </w:rPr>
      </w:pPr>
      <w:r w:rsidRPr="00D7566B">
        <w:rPr>
          <w:rFonts w:ascii="Times New Roman" w:hAnsi="Times New Roman"/>
          <w:b/>
          <w:sz w:val="20"/>
          <w:szCs w:val="20"/>
        </w:rPr>
        <w:t>Frequency selective pre-coding using 8 SRS ports</w:t>
      </w:r>
    </w:p>
    <w:p w14:paraId="08B9FE5D" w14:textId="38566307" w:rsidR="003829F4" w:rsidRPr="00D7566B" w:rsidRDefault="00827BE0" w:rsidP="00AA108E">
      <w:pPr>
        <w:spacing w:after="120" w:line="288" w:lineRule="auto"/>
        <w:ind w:firstLine="450"/>
        <w:jc w:val="both"/>
        <w:rPr>
          <w:sz w:val="20"/>
          <w:szCs w:val="20"/>
        </w:rPr>
      </w:pPr>
      <w:r w:rsidRPr="00D7566B">
        <w:rPr>
          <w:sz w:val="20"/>
          <w:szCs w:val="20"/>
        </w:rPr>
        <w:t xml:space="preserve">In </w:t>
      </w:r>
      <w:r w:rsidR="00473569">
        <w:rPr>
          <w:sz w:val="20"/>
          <w:szCs w:val="20"/>
        </w:rPr>
        <w:t>Evaluation 2</w:t>
      </w:r>
      <w:r w:rsidRPr="00D7566B">
        <w:rPr>
          <w:sz w:val="20"/>
          <w:szCs w:val="20"/>
        </w:rPr>
        <w:t xml:space="preserve">, the system-level evaluation of the frequency-selective precoding scheme </w:t>
      </w:r>
      <w:r w:rsidR="00C10277" w:rsidRPr="00D7566B">
        <w:rPr>
          <w:sz w:val="20"/>
          <w:szCs w:val="20"/>
        </w:rPr>
        <w:t xml:space="preserve">for 8 SRS ports </w:t>
      </w:r>
      <w:r w:rsidRPr="00D7566B">
        <w:rPr>
          <w:sz w:val="20"/>
          <w:szCs w:val="20"/>
        </w:rPr>
        <w:t xml:space="preserve">is provided. The non-full-buffer system-level evaluation is carried out in medium (50% target RU) traffic loading scenario and SU-MIMO with proportional fair scheduling is considered. The relevant simulation parameters are enlisted in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_Ref458526226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F63913">
        <w:rPr>
          <w:sz w:val="20"/>
          <w:szCs w:val="20"/>
        </w:rPr>
        <w:t xml:space="preserve">Table </w:t>
      </w:r>
      <w:r w:rsidR="008A6891">
        <w:rPr>
          <w:noProof/>
          <w:sz w:val="20"/>
          <w:szCs w:val="20"/>
        </w:rPr>
        <w:t>3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 xml:space="preserve">. </w:t>
      </w:r>
      <w:r w:rsidR="00C10277" w:rsidRPr="00D7566B">
        <w:rPr>
          <w:sz w:val="20"/>
          <w:szCs w:val="20"/>
        </w:rPr>
        <w:t xml:space="preserve">The </w:t>
      </w:r>
      <w:r w:rsidRPr="00D7566B">
        <w:rPr>
          <w:sz w:val="20"/>
          <w:szCs w:val="20"/>
        </w:rPr>
        <w:t xml:space="preserve">NR DL Type I 8-Tx codebook with </w:t>
      </w:r>
      <w:r w:rsidRPr="00D7566B">
        <w:rPr>
          <w:i/>
          <w:sz w:val="20"/>
          <w:szCs w:val="20"/>
        </w:rPr>
        <w:t>L</w:t>
      </w:r>
      <w:r w:rsidRPr="00D7566B">
        <w:rPr>
          <w:sz w:val="20"/>
          <w:szCs w:val="20"/>
        </w:rPr>
        <w:t xml:space="preserve"> = 1 is considered</w:t>
      </w:r>
      <w:r w:rsidR="00C10277" w:rsidRPr="00D7566B">
        <w:rPr>
          <w:sz w:val="20"/>
          <w:szCs w:val="20"/>
        </w:rPr>
        <w:t xml:space="preserve"> as the UL codebook for SB TPMI indication</w:t>
      </w:r>
      <w:r w:rsidRPr="00D7566B">
        <w:rPr>
          <w:sz w:val="20"/>
          <w:szCs w:val="20"/>
        </w:rPr>
        <w:t>. The performance ga</w:t>
      </w:r>
      <w:bookmarkStart w:id="8" w:name="_GoBack"/>
      <w:bookmarkEnd w:id="8"/>
      <w:r w:rsidRPr="00D7566B">
        <w:rPr>
          <w:sz w:val="20"/>
          <w:szCs w:val="20"/>
        </w:rPr>
        <w:t>in vs. overhead (total number of TPMI bits) of frequency-selective pre-coding with different values of the number (</w:t>
      </w:r>
      <w:r w:rsidRPr="00D7566B">
        <w:rPr>
          <w:i/>
          <w:sz w:val="20"/>
          <w:szCs w:val="20"/>
        </w:rPr>
        <w:t>N</w:t>
      </w:r>
      <w:r w:rsidRPr="00D7566B">
        <w:rPr>
          <w:sz w:val="20"/>
          <w:szCs w:val="20"/>
        </w:rPr>
        <w:t xml:space="preserve">) of TPMIs is provided, where the overhead is calculated for rank 1 TPMI since it requires the most number of </w:t>
      </w:r>
      <w:r w:rsidRPr="00D7566B">
        <w:rPr>
          <w:sz w:val="20"/>
          <w:szCs w:val="20"/>
        </w:rPr>
        <w:lastRenderedPageBreak/>
        <w:t xml:space="preserve">bits. The simulation results are shown in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_Ref485119830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8A6891">
        <w:rPr>
          <w:sz w:val="20"/>
          <w:szCs w:val="20"/>
        </w:rPr>
        <w:t xml:space="preserve">Figure </w:t>
      </w:r>
      <w:r w:rsidR="008A6891" w:rsidRPr="008A6891">
        <w:rPr>
          <w:noProof/>
          <w:sz w:val="20"/>
          <w:szCs w:val="20"/>
        </w:rPr>
        <w:t>3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 xml:space="preserve"> through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_Ref490062654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8A6891">
        <w:rPr>
          <w:sz w:val="20"/>
          <w:szCs w:val="20"/>
        </w:rPr>
        <w:t xml:space="preserve">Figure </w:t>
      </w:r>
      <w:r w:rsidR="008A6891" w:rsidRPr="008A6891">
        <w:rPr>
          <w:noProof/>
          <w:sz w:val="20"/>
          <w:szCs w:val="20"/>
        </w:rPr>
        <w:t>4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>. As reference, LTE-like WB TPMI (</w:t>
      </w:r>
      <w:r w:rsidRPr="00D7566B">
        <w:rPr>
          <w:i/>
          <w:sz w:val="20"/>
          <w:szCs w:val="20"/>
        </w:rPr>
        <w:t>N</w:t>
      </w:r>
      <w:r w:rsidRPr="00D7566B">
        <w:rPr>
          <w:sz w:val="20"/>
          <w:szCs w:val="20"/>
        </w:rPr>
        <w:t xml:space="preserve"> = 1) is considered. </w:t>
      </w:r>
      <w:r w:rsidR="003829F4" w:rsidRPr="00D7566B">
        <w:rPr>
          <w:sz w:val="20"/>
          <w:szCs w:val="20"/>
        </w:rPr>
        <w:t xml:space="preserve">Also, to compare 4-Tx and 8-Tx in UL, the performance gain of 8-Tx over 4-Tx is shown </w:t>
      </w:r>
      <w:r w:rsidR="003829F4" w:rsidRPr="00D7566B">
        <w:rPr>
          <w:sz w:val="20"/>
          <w:szCs w:val="20"/>
        </w:rPr>
        <w:fldChar w:fldCharType="begin"/>
      </w:r>
      <w:r w:rsidR="003829F4" w:rsidRPr="00D7566B">
        <w:rPr>
          <w:sz w:val="20"/>
          <w:szCs w:val="20"/>
        </w:rPr>
        <w:instrText xml:space="preserve"> REF _Ref482822628 \h </w:instrText>
      </w:r>
      <w:r w:rsidR="003829F4">
        <w:rPr>
          <w:sz w:val="20"/>
          <w:szCs w:val="20"/>
        </w:rPr>
        <w:instrText xml:space="preserve"> \* MERGEFORMAT </w:instrText>
      </w:r>
      <w:r w:rsidR="003829F4" w:rsidRPr="00D7566B">
        <w:rPr>
          <w:sz w:val="20"/>
          <w:szCs w:val="20"/>
        </w:rPr>
      </w:r>
      <w:r w:rsidR="003829F4" w:rsidRPr="00D7566B">
        <w:rPr>
          <w:sz w:val="20"/>
          <w:szCs w:val="20"/>
        </w:rPr>
        <w:fldChar w:fldCharType="separate"/>
      </w:r>
      <w:r w:rsidR="008A6891" w:rsidRPr="008A6891">
        <w:rPr>
          <w:sz w:val="20"/>
          <w:szCs w:val="20"/>
        </w:rPr>
        <w:t xml:space="preserve">Figure </w:t>
      </w:r>
      <w:r w:rsidR="008A6891" w:rsidRPr="008A6891">
        <w:rPr>
          <w:noProof/>
          <w:sz w:val="20"/>
          <w:szCs w:val="20"/>
        </w:rPr>
        <w:t>5</w:t>
      </w:r>
      <w:r w:rsidR="003829F4" w:rsidRPr="00D7566B">
        <w:rPr>
          <w:sz w:val="20"/>
          <w:szCs w:val="20"/>
        </w:rPr>
        <w:fldChar w:fldCharType="end"/>
      </w:r>
      <w:r w:rsidR="003829F4" w:rsidRPr="00D7566B">
        <w:rPr>
          <w:sz w:val="20"/>
          <w:szCs w:val="20"/>
        </w:rPr>
        <w:t xml:space="preserve">, where NR DL Type I codebook with </w:t>
      </w:r>
      <w:r w:rsidR="003829F4" w:rsidRPr="00D7566B">
        <w:rPr>
          <w:i/>
          <w:sz w:val="20"/>
          <w:szCs w:val="20"/>
        </w:rPr>
        <w:t>L</w:t>
      </w:r>
      <w:r w:rsidR="003829F4" w:rsidRPr="00D7566B">
        <w:rPr>
          <w:sz w:val="20"/>
          <w:szCs w:val="20"/>
        </w:rPr>
        <w:t xml:space="preserve"> = 1 is considered for both.</w:t>
      </w:r>
    </w:p>
    <w:p w14:paraId="2AE0DDDC" w14:textId="77777777" w:rsidR="00EE4359" w:rsidRDefault="003829F4" w:rsidP="00AA108E">
      <w:pPr>
        <w:spacing w:after="120" w:line="288" w:lineRule="auto"/>
        <w:jc w:val="both"/>
        <w:rPr>
          <w:i/>
          <w:sz w:val="20"/>
          <w:szCs w:val="20"/>
        </w:rPr>
      </w:pPr>
      <w:r w:rsidRPr="00D7566B">
        <w:rPr>
          <w:b/>
          <w:i/>
          <w:sz w:val="20"/>
          <w:szCs w:val="20"/>
          <w:u w:val="single"/>
        </w:rPr>
        <w:t>Observation</w:t>
      </w:r>
      <w:r w:rsidRPr="00D7566B">
        <w:rPr>
          <w:i/>
          <w:sz w:val="20"/>
          <w:szCs w:val="20"/>
        </w:rPr>
        <w:t xml:space="preserve">: </w:t>
      </w:r>
    </w:p>
    <w:p w14:paraId="6E67F62A" w14:textId="171FA8C1" w:rsidR="00EE4359" w:rsidRDefault="00EE4359" w:rsidP="00AA108E">
      <w:pPr>
        <w:pStyle w:val="ListParagraph"/>
        <w:numPr>
          <w:ilvl w:val="0"/>
          <w:numId w:val="33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Significant performance gain is observed with frequency-selective precoding using 8 SRS ports and N = 8 TPMIs: up to 15% and up to 105% additional gain in avg. and 5% UPT when compared with frequency non-selective pre-coding (N = 1 TPMI) </w:t>
      </w:r>
    </w:p>
    <w:p w14:paraId="625FDE52" w14:textId="4D4F1867" w:rsidR="003829F4" w:rsidRPr="00EE4359" w:rsidRDefault="003829F4" w:rsidP="00AA108E">
      <w:pPr>
        <w:pStyle w:val="ListParagraph"/>
        <w:numPr>
          <w:ilvl w:val="0"/>
          <w:numId w:val="33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 w:rsidRPr="00EE4359">
        <w:rPr>
          <w:i/>
          <w:sz w:val="20"/>
          <w:szCs w:val="20"/>
        </w:rPr>
        <w:t>The performance gain of 8-Tx over 4-Tx in UL is ~10-11% in avg. UPT and ~93-154% in 5% UPT, respectively.</w:t>
      </w:r>
    </w:p>
    <w:p w14:paraId="12E0D3E5" w14:textId="77777777" w:rsidR="003829F4" w:rsidRPr="00D7566B" w:rsidRDefault="003829F4" w:rsidP="00AA108E">
      <w:pPr>
        <w:pStyle w:val="maintext"/>
        <w:spacing w:after="120"/>
        <w:ind w:firstLineChars="0" w:firstLine="0"/>
        <w:jc w:val="both"/>
        <w:rPr>
          <w:sz w:val="20"/>
          <w:szCs w:val="20"/>
        </w:rPr>
      </w:pPr>
      <w:r w:rsidRPr="00D7566B">
        <w:rPr>
          <w:b/>
          <w:i/>
          <w:sz w:val="20"/>
          <w:szCs w:val="20"/>
          <w:u w:val="single"/>
        </w:rPr>
        <w:t>Proposal</w:t>
      </w:r>
      <w:r w:rsidRPr="00D7566B">
        <w:rPr>
          <w:i/>
          <w:sz w:val="20"/>
          <w:szCs w:val="20"/>
        </w:rPr>
        <w:t>: Support 8 SRS ports for codebook based UL transmission</w:t>
      </w:r>
    </w:p>
    <w:p w14:paraId="00ADEFEF" w14:textId="77777777" w:rsidR="00827BE0" w:rsidRPr="00D7566B" w:rsidRDefault="00827BE0" w:rsidP="00D45C64">
      <w:pPr>
        <w:spacing w:after="60"/>
        <w:ind w:firstLine="450"/>
        <w:rPr>
          <w:sz w:val="20"/>
          <w:szCs w:val="20"/>
        </w:rPr>
      </w:pPr>
    </w:p>
    <w:p w14:paraId="451447B3" w14:textId="77777777" w:rsidR="00C10277" w:rsidRPr="00D7566B" w:rsidRDefault="00C10277" w:rsidP="00257047">
      <w:pPr>
        <w:keepNext/>
        <w:spacing w:after="60"/>
        <w:jc w:val="center"/>
        <w:rPr>
          <w:sz w:val="20"/>
          <w:szCs w:val="20"/>
        </w:rPr>
        <w:sectPr w:rsidR="00C10277" w:rsidRPr="00D7566B" w:rsidSect="00666C40">
          <w:headerReference w:type="default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91790" w14:textId="2DFC59F8" w:rsidR="00257047" w:rsidRPr="003829F4" w:rsidRDefault="00257047" w:rsidP="00257047">
      <w:pPr>
        <w:keepNext/>
        <w:spacing w:before="60" w:after="60" w:line="288" w:lineRule="auto"/>
        <w:jc w:val="center"/>
        <w:rPr>
          <w:sz w:val="20"/>
        </w:rPr>
      </w:pPr>
      <w:r w:rsidRPr="003829F4">
        <w:rPr>
          <w:noProof/>
          <w:sz w:val="20"/>
        </w:rPr>
        <w:drawing>
          <wp:inline distT="0" distB="0" distL="0" distR="0" wp14:anchorId="01094441" wp14:editId="7B1FC75D">
            <wp:extent cx="3037205" cy="2271932"/>
            <wp:effectExtent l="0" t="0" r="11430" b="14605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0A9F19E" w14:textId="5592AEB5" w:rsidR="00257047" w:rsidRPr="003829F4" w:rsidRDefault="00257047" w:rsidP="00257047">
      <w:pPr>
        <w:pStyle w:val="Caption"/>
        <w:jc w:val="center"/>
        <w:rPr>
          <w:sz w:val="20"/>
        </w:rPr>
      </w:pPr>
      <w:bookmarkStart w:id="9" w:name="_Ref485119830"/>
      <w:r w:rsidRPr="003829F4">
        <w:rPr>
          <w:sz w:val="20"/>
        </w:rPr>
        <w:t xml:space="preserve">Figure </w:t>
      </w:r>
      <w:r w:rsidRPr="003829F4">
        <w:rPr>
          <w:sz w:val="20"/>
        </w:rPr>
        <w:fldChar w:fldCharType="begin"/>
      </w:r>
      <w:r w:rsidRPr="003829F4">
        <w:rPr>
          <w:sz w:val="20"/>
        </w:rPr>
        <w:instrText xml:space="preserve"> SEQ Figure \* ARABIC </w:instrText>
      </w:r>
      <w:r w:rsidRPr="003829F4">
        <w:rPr>
          <w:sz w:val="20"/>
        </w:rPr>
        <w:fldChar w:fldCharType="separate"/>
      </w:r>
      <w:r w:rsidR="008A6891">
        <w:rPr>
          <w:noProof/>
          <w:sz w:val="20"/>
        </w:rPr>
        <w:t>3</w:t>
      </w:r>
      <w:r w:rsidRPr="003829F4">
        <w:rPr>
          <w:sz w:val="20"/>
        </w:rPr>
        <w:fldChar w:fldCharType="end"/>
      </w:r>
      <w:bookmarkEnd w:id="9"/>
      <w:r w:rsidRPr="003829F4">
        <w:rPr>
          <w:sz w:val="20"/>
        </w:rPr>
        <w:t>: Performance</w:t>
      </w:r>
    </w:p>
    <w:p w14:paraId="12A6E915" w14:textId="77777777" w:rsidR="00257047" w:rsidRPr="003829F4" w:rsidRDefault="00257047" w:rsidP="00257047">
      <w:pPr>
        <w:keepNext/>
        <w:spacing w:before="60" w:after="60" w:line="288" w:lineRule="auto"/>
        <w:jc w:val="center"/>
        <w:rPr>
          <w:sz w:val="20"/>
        </w:rPr>
      </w:pPr>
      <w:r w:rsidRPr="003829F4">
        <w:rPr>
          <w:noProof/>
          <w:sz w:val="20"/>
        </w:rPr>
        <w:drawing>
          <wp:inline distT="0" distB="0" distL="0" distR="0" wp14:anchorId="2754492D" wp14:editId="6E0619FC">
            <wp:extent cx="2932430" cy="2278966"/>
            <wp:effectExtent l="0" t="0" r="1270" b="762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8488454" w14:textId="0F72FC42" w:rsidR="00257047" w:rsidRPr="003829F4" w:rsidRDefault="00257047" w:rsidP="00257047">
      <w:pPr>
        <w:pStyle w:val="Caption"/>
        <w:jc w:val="center"/>
        <w:rPr>
          <w:sz w:val="20"/>
        </w:rPr>
      </w:pPr>
      <w:bookmarkStart w:id="10" w:name="_Ref490062654"/>
      <w:r w:rsidRPr="003829F4">
        <w:rPr>
          <w:sz w:val="20"/>
        </w:rPr>
        <w:t xml:space="preserve">Figure </w:t>
      </w:r>
      <w:r w:rsidRPr="003829F4">
        <w:rPr>
          <w:sz w:val="20"/>
        </w:rPr>
        <w:fldChar w:fldCharType="begin"/>
      </w:r>
      <w:r w:rsidRPr="003829F4">
        <w:rPr>
          <w:sz w:val="20"/>
        </w:rPr>
        <w:instrText xml:space="preserve"> SEQ Figure \* ARABIC </w:instrText>
      </w:r>
      <w:r w:rsidRPr="003829F4">
        <w:rPr>
          <w:sz w:val="20"/>
        </w:rPr>
        <w:fldChar w:fldCharType="separate"/>
      </w:r>
      <w:r w:rsidR="008A6891">
        <w:rPr>
          <w:noProof/>
          <w:sz w:val="20"/>
        </w:rPr>
        <w:t>4</w:t>
      </w:r>
      <w:r w:rsidRPr="003829F4">
        <w:rPr>
          <w:sz w:val="20"/>
        </w:rPr>
        <w:fldChar w:fldCharType="end"/>
      </w:r>
      <w:bookmarkEnd w:id="10"/>
      <w:r w:rsidRPr="003829F4">
        <w:rPr>
          <w:sz w:val="20"/>
        </w:rPr>
        <w:t>: Overhead (total #bits)</w:t>
      </w:r>
    </w:p>
    <w:p w14:paraId="0A84B0AD" w14:textId="77777777" w:rsidR="00C10277" w:rsidRPr="003829F4" w:rsidRDefault="00C10277" w:rsidP="00D45C64">
      <w:pPr>
        <w:spacing w:after="60"/>
        <w:ind w:firstLine="450"/>
        <w:rPr>
          <w:sz w:val="20"/>
        </w:rPr>
        <w:sectPr w:rsidR="00C10277" w:rsidRPr="003829F4" w:rsidSect="00C1027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30EC94E6" w14:textId="360F783E" w:rsidR="00257047" w:rsidRPr="003829F4" w:rsidRDefault="00257047" w:rsidP="00D45C64">
      <w:pPr>
        <w:spacing w:after="60"/>
        <w:ind w:firstLine="450"/>
        <w:rPr>
          <w:sz w:val="20"/>
        </w:rPr>
      </w:pPr>
    </w:p>
    <w:p w14:paraId="1C88A8D7" w14:textId="77777777" w:rsidR="00D45C64" w:rsidRPr="003829F4" w:rsidRDefault="00D45C64" w:rsidP="00D45C64">
      <w:pPr>
        <w:keepNext/>
        <w:spacing w:after="60"/>
        <w:jc w:val="center"/>
        <w:rPr>
          <w:sz w:val="20"/>
        </w:rPr>
      </w:pPr>
      <w:r w:rsidRPr="003829F4">
        <w:rPr>
          <w:noProof/>
          <w:sz w:val="20"/>
        </w:rPr>
        <w:drawing>
          <wp:inline distT="0" distB="0" distL="0" distR="0" wp14:anchorId="7BAC8BCD" wp14:editId="57BD8531">
            <wp:extent cx="5695950" cy="2856230"/>
            <wp:effectExtent l="0" t="0" r="0" b="127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1C1F5E7" w14:textId="4A4714CA" w:rsidR="00D45C64" w:rsidRPr="003829F4" w:rsidRDefault="00D45C64" w:rsidP="007730AF">
      <w:pPr>
        <w:pStyle w:val="Caption"/>
        <w:spacing w:after="120" w:line="288" w:lineRule="auto"/>
        <w:jc w:val="center"/>
        <w:rPr>
          <w:sz w:val="20"/>
        </w:rPr>
      </w:pPr>
      <w:bookmarkStart w:id="11" w:name="_Ref482822628"/>
      <w:r w:rsidRPr="003829F4">
        <w:rPr>
          <w:sz w:val="20"/>
        </w:rPr>
        <w:t xml:space="preserve">Figure </w:t>
      </w:r>
      <w:r w:rsidRPr="003829F4">
        <w:rPr>
          <w:sz w:val="20"/>
        </w:rPr>
        <w:fldChar w:fldCharType="begin"/>
      </w:r>
      <w:r w:rsidRPr="003829F4">
        <w:rPr>
          <w:sz w:val="20"/>
        </w:rPr>
        <w:instrText xml:space="preserve"> SEQ Figure \* ARABIC </w:instrText>
      </w:r>
      <w:r w:rsidRPr="003829F4">
        <w:rPr>
          <w:sz w:val="20"/>
        </w:rPr>
        <w:fldChar w:fldCharType="separate"/>
      </w:r>
      <w:r w:rsidR="008A6891">
        <w:rPr>
          <w:noProof/>
          <w:sz w:val="20"/>
        </w:rPr>
        <w:t>5</w:t>
      </w:r>
      <w:r w:rsidRPr="003829F4">
        <w:rPr>
          <w:sz w:val="20"/>
        </w:rPr>
        <w:fldChar w:fldCharType="end"/>
      </w:r>
      <w:bookmarkEnd w:id="11"/>
      <w:r w:rsidRPr="003829F4">
        <w:rPr>
          <w:sz w:val="20"/>
        </w:rPr>
        <w:t>: Performance gain of 8Tx over 4Tx in UL</w:t>
      </w:r>
    </w:p>
    <w:p w14:paraId="76109E52" w14:textId="77777777" w:rsidR="00F63913" w:rsidRDefault="00F63913" w:rsidP="007730AF">
      <w:pPr>
        <w:pStyle w:val="Heading3"/>
        <w:spacing w:after="120" w:line="288" w:lineRule="auto"/>
        <w:ind w:leftChars="14" w:left="334" w:hangingChars="150" w:hanging="300"/>
        <w:rPr>
          <w:rFonts w:ascii="Times New Roman" w:hAnsi="Times New Roman"/>
          <w:b/>
          <w:sz w:val="20"/>
          <w:szCs w:val="20"/>
        </w:rPr>
      </w:pPr>
    </w:p>
    <w:p w14:paraId="1C5187DB" w14:textId="1FC224F5" w:rsidR="00663B12" w:rsidRPr="00D7566B" w:rsidRDefault="00663B12" w:rsidP="007730AF">
      <w:pPr>
        <w:pStyle w:val="Heading3"/>
        <w:spacing w:after="120" w:line="288" w:lineRule="auto"/>
        <w:ind w:leftChars="14" w:left="334" w:hangingChars="150" w:hanging="300"/>
        <w:rPr>
          <w:rFonts w:ascii="Times New Roman" w:hAnsi="Times New Roman"/>
          <w:b/>
          <w:sz w:val="20"/>
          <w:szCs w:val="20"/>
        </w:rPr>
      </w:pPr>
      <w:r w:rsidRPr="00D7566B">
        <w:rPr>
          <w:rFonts w:ascii="Times New Roman" w:hAnsi="Times New Roman"/>
          <w:b/>
          <w:sz w:val="20"/>
          <w:szCs w:val="20"/>
        </w:rPr>
        <w:t>Reciprocity based UL transmission (cf. Section 6 of [2])</w:t>
      </w:r>
    </w:p>
    <w:p w14:paraId="1639C19D" w14:textId="77777777" w:rsidR="003829F4" w:rsidRDefault="003829F4" w:rsidP="007730AF">
      <w:pPr>
        <w:spacing w:after="120" w:line="288" w:lineRule="auto"/>
        <w:ind w:firstLine="450"/>
        <w:rPr>
          <w:sz w:val="20"/>
          <w:szCs w:val="20"/>
        </w:rPr>
      </w:pPr>
    </w:p>
    <w:p w14:paraId="490388CB" w14:textId="2C45FDA0" w:rsidR="00D45C64" w:rsidRPr="00D7566B" w:rsidRDefault="00D45C64" w:rsidP="007730AF">
      <w:pPr>
        <w:spacing w:after="120" w:line="288" w:lineRule="auto"/>
        <w:ind w:firstLine="450"/>
        <w:rPr>
          <w:sz w:val="20"/>
          <w:szCs w:val="20"/>
        </w:rPr>
      </w:pPr>
      <w:r w:rsidRPr="00D7566B">
        <w:rPr>
          <w:sz w:val="20"/>
          <w:szCs w:val="20"/>
        </w:rPr>
        <w:lastRenderedPageBreak/>
        <w:t xml:space="preserve">In </w:t>
      </w:r>
      <w:r w:rsidR="00473569">
        <w:rPr>
          <w:sz w:val="20"/>
          <w:szCs w:val="20"/>
        </w:rPr>
        <w:t>Evaluation 3</w:t>
      </w:r>
      <w:r w:rsidRPr="00D7566B">
        <w:rPr>
          <w:sz w:val="20"/>
          <w:szCs w:val="20"/>
        </w:rPr>
        <w:t xml:space="preserve">, the system-level evaluation of the UE-centric gNB-aided scheme explained in Section 6 </w:t>
      </w:r>
      <w:r w:rsidR="004B2249" w:rsidRPr="00D7566B">
        <w:rPr>
          <w:sz w:val="20"/>
          <w:szCs w:val="20"/>
        </w:rPr>
        <w:t xml:space="preserve">of [2] is provided. </w:t>
      </w:r>
      <w:r w:rsidRPr="00D7566B">
        <w:rPr>
          <w:sz w:val="20"/>
          <w:szCs w:val="20"/>
        </w:rPr>
        <w:t xml:space="preserve">The relevant simulation parameters are enlisted in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_Ref458526226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F63913">
        <w:rPr>
          <w:sz w:val="20"/>
          <w:szCs w:val="20"/>
        </w:rPr>
        <w:t xml:space="preserve">Table </w:t>
      </w:r>
      <w:r w:rsidR="008A6891">
        <w:rPr>
          <w:noProof/>
          <w:sz w:val="20"/>
          <w:szCs w:val="20"/>
        </w:rPr>
        <w:t>3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 xml:space="preserve">. For 4-Tx, LTE UL 4-Tx codebook is considered as reference and the performance is compared with LTE DL Rel. 8 4-Tx and LTE DL Rel. 12 4-Tx codebooks. For 8-Tx, LTE Rel. 10 codebook is considered as reference. For these codebooks, the simulation results are provided for the following cases: </w:t>
      </w:r>
    </w:p>
    <w:p w14:paraId="27A3A079" w14:textId="77777777" w:rsidR="00D45C64" w:rsidRPr="00D7566B" w:rsidRDefault="00D45C64" w:rsidP="007730AF">
      <w:pPr>
        <w:numPr>
          <w:ilvl w:val="0"/>
          <w:numId w:val="28"/>
        </w:numPr>
        <w:spacing w:after="120" w:line="288" w:lineRule="auto"/>
        <w:rPr>
          <w:sz w:val="20"/>
          <w:szCs w:val="20"/>
        </w:rPr>
      </w:pPr>
      <w:r w:rsidRPr="00D7566B">
        <w:rPr>
          <w:sz w:val="20"/>
          <w:szCs w:val="20"/>
        </w:rPr>
        <w:t xml:space="preserve">(Config 1) TPMI indicates a WB pre-coder for UL transmission. </w:t>
      </w:r>
    </w:p>
    <w:p w14:paraId="4B501BCC" w14:textId="77777777" w:rsidR="00D45C64" w:rsidRPr="00D7566B" w:rsidRDefault="00D45C64" w:rsidP="007730AF">
      <w:pPr>
        <w:numPr>
          <w:ilvl w:val="0"/>
          <w:numId w:val="28"/>
        </w:numPr>
        <w:spacing w:after="120" w:line="288" w:lineRule="auto"/>
        <w:rPr>
          <w:sz w:val="20"/>
          <w:szCs w:val="20"/>
        </w:rPr>
      </w:pPr>
      <w:r w:rsidRPr="00D7566B">
        <w:rPr>
          <w:sz w:val="20"/>
          <w:szCs w:val="20"/>
        </w:rPr>
        <w:t xml:space="preserve">(Config 2) TPMI indicates a WB beam group comprising of 4 DFT beams in the Type I W1 codebook (for </w:t>
      </w:r>
      <w:r w:rsidRPr="00D7566B">
        <w:rPr>
          <w:i/>
          <w:sz w:val="20"/>
          <w:szCs w:val="20"/>
        </w:rPr>
        <w:t>L</w:t>
      </w:r>
      <w:r w:rsidRPr="00D7566B">
        <w:rPr>
          <w:sz w:val="20"/>
          <w:szCs w:val="20"/>
        </w:rPr>
        <w:t xml:space="preserve"> = 4) [5] and the UE performs the linear combination of the 4 beams to determine the pre-coder for UL transmission (relying on DL CSI-RS). </w:t>
      </w:r>
    </w:p>
    <w:p w14:paraId="5B4732C8" w14:textId="77777777" w:rsidR="00D45C64" w:rsidRPr="00D7566B" w:rsidRDefault="00D45C64" w:rsidP="007730AF">
      <w:pPr>
        <w:numPr>
          <w:ilvl w:val="1"/>
          <w:numId w:val="28"/>
        </w:numPr>
        <w:spacing w:after="120" w:line="288" w:lineRule="auto"/>
        <w:rPr>
          <w:sz w:val="20"/>
          <w:szCs w:val="20"/>
        </w:rPr>
      </w:pPr>
      <w:r w:rsidRPr="00D7566B">
        <w:rPr>
          <w:sz w:val="20"/>
          <w:szCs w:val="20"/>
        </w:rPr>
        <w:t xml:space="preserve">DL-UL channel reciprocity is assumed. Impairments due to CSI-RS measurement at the UE are taken into account. </w:t>
      </w:r>
    </w:p>
    <w:p w14:paraId="5573FC0B" w14:textId="09F2711B" w:rsidR="00D45C64" w:rsidRPr="00D7566B" w:rsidRDefault="00D45C64" w:rsidP="007730AF">
      <w:pPr>
        <w:spacing w:after="120" w:line="288" w:lineRule="auto"/>
        <w:ind w:firstLine="450"/>
        <w:rPr>
          <w:sz w:val="20"/>
          <w:szCs w:val="20"/>
        </w:rPr>
      </w:pPr>
      <w:r w:rsidRPr="00D7566B">
        <w:rPr>
          <w:sz w:val="20"/>
          <w:szCs w:val="20"/>
        </w:rPr>
        <w:t xml:space="preserve">The simulation results are shown in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_Ref490062225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D7566B">
        <w:rPr>
          <w:b/>
          <w:bCs/>
          <w:sz w:val="20"/>
          <w:szCs w:val="20"/>
        </w:rPr>
        <w:t xml:space="preserve">Figure </w:t>
      </w:r>
      <w:r w:rsidR="008A6891">
        <w:rPr>
          <w:b/>
          <w:bCs/>
          <w:noProof/>
          <w:sz w:val="20"/>
          <w:szCs w:val="20"/>
        </w:rPr>
        <w:t>6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 xml:space="preserve"> and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_Ref481707479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D7566B">
        <w:rPr>
          <w:b/>
          <w:bCs/>
          <w:sz w:val="20"/>
          <w:szCs w:val="20"/>
        </w:rPr>
        <w:t xml:space="preserve">Figure </w:t>
      </w:r>
      <w:r w:rsidR="008A6891">
        <w:rPr>
          <w:b/>
          <w:bCs/>
          <w:noProof/>
          <w:sz w:val="20"/>
          <w:szCs w:val="20"/>
        </w:rPr>
        <w:t>7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 xml:space="preserve"> for 4-Tx and in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_Ref481707481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D7566B">
        <w:rPr>
          <w:b/>
          <w:bCs/>
          <w:sz w:val="20"/>
          <w:szCs w:val="20"/>
        </w:rPr>
        <w:t xml:space="preserve">Figure </w:t>
      </w:r>
      <w:r w:rsidR="008A6891">
        <w:rPr>
          <w:b/>
          <w:bCs/>
          <w:noProof/>
          <w:sz w:val="20"/>
          <w:szCs w:val="20"/>
        </w:rPr>
        <w:t>8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 xml:space="preserve"> and </w:t>
      </w:r>
      <w:r w:rsidRPr="00D7566B">
        <w:rPr>
          <w:sz w:val="20"/>
          <w:szCs w:val="20"/>
        </w:rPr>
        <w:fldChar w:fldCharType="begin"/>
      </w:r>
      <w:r w:rsidRPr="00D7566B">
        <w:rPr>
          <w:sz w:val="20"/>
          <w:szCs w:val="20"/>
        </w:rPr>
        <w:instrText xml:space="preserve"> REF _Ref481707483 \h </w:instrText>
      </w:r>
      <w:r w:rsidR="00D7566B" w:rsidRPr="00D7566B">
        <w:rPr>
          <w:sz w:val="20"/>
          <w:szCs w:val="20"/>
        </w:rPr>
        <w:instrText xml:space="preserve"> \* MERGEFORMAT </w:instrText>
      </w:r>
      <w:r w:rsidRPr="00D7566B">
        <w:rPr>
          <w:sz w:val="20"/>
          <w:szCs w:val="20"/>
        </w:rPr>
      </w:r>
      <w:r w:rsidRPr="00D7566B">
        <w:rPr>
          <w:sz w:val="20"/>
          <w:szCs w:val="20"/>
        </w:rPr>
        <w:fldChar w:fldCharType="separate"/>
      </w:r>
      <w:r w:rsidR="008A6891" w:rsidRPr="00D7566B">
        <w:rPr>
          <w:b/>
          <w:sz w:val="20"/>
          <w:szCs w:val="20"/>
        </w:rPr>
        <w:t xml:space="preserve">Figure </w:t>
      </w:r>
      <w:r w:rsidR="008A6891">
        <w:rPr>
          <w:b/>
          <w:noProof/>
          <w:sz w:val="20"/>
          <w:szCs w:val="20"/>
        </w:rPr>
        <w:t>9</w:t>
      </w:r>
      <w:r w:rsidRPr="00D7566B">
        <w:rPr>
          <w:sz w:val="20"/>
          <w:szCs w:val="20"/>
        </w:rPr>
        <w:fldChar w:fldCharType="end"/>
      </w:r>
      <w:r w:rsidRPr="00D7566B">
        <w:rPr>
          <w:sz w:val="20"/>
          <w:szCs w:val="20"/>
        </w:rPr>
        <w:t xml:space="preserve"> for 8-Tx. The following observation can be made:</w:t>
      </w:r>
    </w:p>
    <w:p w14:paraId="5D992695" w14:textId="77777777" w:rsidR="00D45C64" w:rsidRPr="00D7566B" w:rsidRDefault="00D45C64" w:rsidP="007730AF">
      <w:pPr>
        <w:spacing w:after="120" w:line="288" w:lineRule="auto"/>
        <w:rPr>
          <w:i/>
          <w:sz w:val="20"/>
          <w:szCs w:val="20"/>
        </w:rPr>
      </w:pPr>
      <w:r w:rsidRPr="00D7566B">
        <w:rPr>
          <w:b/>
          <w:sz w:val="20"/>
          <w:szCs w:val="20"/>
          <w:u w:val="single"/>
        </w:rPr>
        <w:t>Observation</w:t>
      </w:r>
      <w:r w:rsidRPr="00D7566B">
        <w:rPr>
          <w:i/>
          <w:sz w:val="20"/>
          <w:szCs w:val="20"/>
        </w:rPr>
        <w:t xml:space="preserve">: </w:t>
      </w:r>
    </w:p>
    <w:p w14:paraId="576A143E" w14:textId="77777777" w:rsidR="00D45C64" w:rsidRPr="00D7566B" w:rsidRDefault="00D45C64" w:rsidP="007730AF">
      <w:pPr>
        <w:numPr>
          <w:ilvl w:val="0"/>
          <w:numId w:val="28"/>
        </w:numPr>
        <w:spacing w:after="120" w:line="288" w:lineRule="auto"/>
        <w:rPr>
          <w:i/>
          <w:sz w:val="20"/>
          <w:szCs w:val="20"/>
        </w:rPr>
      </w:pPr>
      <w:r w:rsidRPr="00D7566B">
        <w:rPr>
          <w:i/>
          <w:sz w:val="20"/>
          <w:szCs w:val="20"/>
        </w:rPr>
        <w:t>For 4-Tx and Config 1 (TPMI indicates a pre-coder), the dual-stage codebook shows ~4-6% and ~38-51% gain in avg. and 5% UPT respectively when compared with LTE UL codebook.</w:t>
      </w:r>
    </w:p>
    <w:p w14:paraId="1B9780DE" w14:textId="77777777" w:rsidR="00D45C64" w:rsidRPr="00D7566B" w:rsidRDefault="00D45C64" w:rsidP="007730AF">
      <w:pPr>
        <w:numPr>
          <w:ilvl w:val="0"/>
          <w:numId w:val="28"/>
        </w:numPr>
        <w:spacing w:after="120" w:line="288" w:lineRule="auto"/>
        <w:rPr>
          <w:i/>
          <w:sz w:val="20"/>
          <w:szCs w:val="20"/>
        </w:rPr>
      </w:pPr>
      <w:r w:rsidRPr="00D7566B">
        <w:rPr>
          <w:i/>
          <w:sz w:val="20"/>
          <w:szCs w:val="20"/>
        </w:rPr>
        <w:t>For both 4-Tx and 8-Tx, Config 2 (TPMI indicates a pre-coder/beam group) exhibits significant performance gain over Config 1; ~19-27% and ~222-484% gain in avg. and 5% UPT respectively.</w:t>
      </w:r>
    </w:p>
    <w:p w14:paraId="1E377F2B" w14:textId="77777777" w:rsidR="00D45C64" w:rsidRPr="00700E6C" w:rsidRDefault="00D45C64" w:rsidP="007730AF">
      <w:pPr>
        <w:spacing w:after="120" w:line="288" w:lineRule="auto"/>
        <w:ind w:firstLine="450"/>
      </w:pPr>
    </w:p>
    <w:p w14:paraId="52166924" w14:textId="77777777" w:rsidR="00D45C64" w:rsidRDefault="00D45C64" w:rsidP="00D45C64">
      <w:pPr>
        <w:keepNext/>
        <w:spacing w:after="60"/>
        <w:jc w:val="center"/>
        <w:sectPr w:rsidR="00D45C64" w:rsidSect="00666C40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C5FB9" w14:textId="77777777" w:rsidR="00D45C64" w:rsidRPr="00D7566B" w:rsidRDefault="00D45C64" w:rsidP="007730AF">
      <w:pPr>
        <w:keepNext/>
        <w:spacing w:after="120" w:line="288" w:lineRule="auto"/>
        <w:jc w:val="center"/>
        <w:rPr>
          <w:sz w:val="20"/>
          <w:szCs w:val="20"/>
        </w:rPr>
      </w:pPr>
      <w:r w:rsidRPr="00D7566B">
        <w:rPr>
          <w:noProof/>
          <w:sz w:val="20"/>
          <w:szCs w:val="20"/>
        </w:rPr>
        <w:drawing>
          <wp:inline distT="0" distB="0" distL="0" distR="0" wp14:anchorId="26182023" wp14:editId="0695992A">
            <wp:extent cx="3003550" cy="2044700"/>
            <wp:effectExtent l="0" t="0" r="6350" b="12700"/>
            <wp:docPr id="5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B810748" w14:textId="04638004" w:rsidR="00D45C64" w:rsidRPr="00D7566B" w:rsidRDefault="00D45C64" w:rsidP="007730AF">
      <w:pPr>
        <w:spacing w:after="120" w:line="288" w:lineRule="auto"/>
        <w:jc w:val="center"/>
        <w:rPr>
          <w:b/>
          <w:bCs/>
          <w:sz w:val="20"/>
          <w:szCs w:val="20"/>
        </w:rPr>
      </w:pPr>
      <w:bookmarkStart w:id="12" w:name="_Ref490062225"/>
      <w:r w:rsidRPr="00D7566B">
        <w:rPr>
          <w:b/>
          <w:bCs/>
          <w:sz w:val="20"/>
          <w:szCs w:val="20"/>
        </w:rPr>
        <w:t xml:space="preserve">Figure </w:t>
      </w:r>
      <w:r w:rsidRPr="00D7566B">
        <w:rPr>
          <w:b/>
          <w:bCs/>
          <w:sz w:val="20"/>
          <w:szCs w:val="20"/>
        </w:rPr>
        <w:fldChar w:fldCharType="begin"/>
      </w:r>
      <w:r w:rsidRPr="00D7566B">
        <w:rPr>
          <w:b/>
          <w:bCs/>
          <w:sz w:val="20"/>
          <w:szCs w:val="20"/>
        </w:rPr>
        <w:instrText xml:space="preserve"> SEQ Figure \* ARABIC </w:instrText>
      </w:r>
      <w:r w:rsidRPr="00D7566B">
        <w:rPr>
          <w:b/>
          <w:bCs/>
          <w:sz w:val="20"/>
          <w:szCs w:val="20"/>
        </w:rPr>
        <w:fldChar w:fldCharType="separate"/>
      </w:r>
      <w:r w:rsidR="008A6891">
        <w:rPr>
          <w:b/>
          <w:bCs/>
          <w:noProof/>
          <w:sz w:val="20"/>
          <w:szCs w:val="20"/>
        </w:rPr>
        <w:t>6</w:t>
      </w:r>
      <w:r w:rsidRPr="00D7566B">
        <w:rPr>
          <w:b/>
          <w:bCs/>
          <w:sz w:val="20"/>
          <w:szCs w:val="20"/>
        </w:rPr>
        <w:fldChar w:fldCharType="end"/>
      </w:r>
      <w:bookmarkEnd w:id="12"/>
      <w:r w:rsidRPr="00D7566B">
        <w:rPr>
          <w:b/>
          <w:bCs/>
          <w:sz w:val="20"/>
          <w:szCs w:val="20"/>
        </w:rPr>
        <w:t>: 4Tx, Rank 1</w:t>
      </w:r>
    </w:p>
    <w:p w14:paraId="20015583" w14:textId="77777777" w:rsidR="00D45C64" w:rsidRPr="00D7566B" w:rsidRDefault="00D45C64" w:rsidP="007730AF">
      <w:pPr>
        <w:keepNext/>
        <w:spacing w:after="120" w:line="288" w:lineRule="auto"/>
        <w:jc w:val="center"/>
        <w:rPr>
          <w:sz w:val="20"/>
          <w:szCs w:val="20"/>
        </w:rPr>
      </w:pPr>
      <w:r w:rsidRPr="00D7566B">
        <w:rPr>
          <w:noProof/>
          <w:sz w:val="20"/>
          <w:szCs w:val="20"/>
        </w:rPr>
        <w:drawing>
          <wp:inline distT="0" distB="0" distL="0" distR="0" wp14:anchorId="34218772" wp14:editId="0555FA2F">
            <wp:extent cx="2946400" cy="2051050"/>
            <wp:effectExtent l="0" t="0" r="6350" b="6350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E3A3BE8" w14:textId="1C6DD244" w:rsidR="00D45C64" w:rsidRPr="00D7566B" w:rsidRDefault="00D45C64" w:rsidP="007730AF">
      <w:pPr>
        <w:spacing w:after="120" w:line="288" w:lineRule="auto"/>
        <w:jc w:val="center"/>
        <w:rPr>
          <w:b/>
          <w:bCs/>
          <w:sz w:val="20"/>
          <w:szCs w:val="20"/>
        </w:rPr>
      </w:pPr>
      <w:bookmarkStart w:id="13" w:name="_Ref481707479"/>
      <w:r w:rsidRPr="00D7566B">
        <w:rPr>
          <w:b/>
          <w:bCs/>
          <w:sz w:val="20"/>
          <w:szCs w:val="20"/>
        </w:rPr>
        <w:t xml:space="preserve">Figure </w:t>
      </w:r>
      <w:r w:rsidRPr="00D7566B">
        <w:rPr>
          <w:b/>
          <w:bCs/>
          <w:sz w:val="20"/>
          <w:szCs w:val="20"/>
        </w:rPr>
        <w:fldChar w:fldCharType="begin"/>
      </w:r>
      <w:r w:rsidRPr="00D7566B">
        <w:rPr>
          <w:b/>
          <w:bCs/>
          <w:sz w:val="20"/>
          <w:szCs w:val="20"/>
        </w:rPr>
        <w:instrText xml:space="preserve"> SEQ Figure \* ARABIC </w:instrText>
      </w:r>
      <w:r w:rsidRPr="00D7566B">
        <w:rPr>
          <w:b/>
          <w:bCs/>
          <w:sz w:val="20"/>
          <w:szCs w:val="20"/>
        </w:rPr>
        <w:fldChar w:fldCharType="separate"/>
      </w:r>
      <w:r w:rsidR="008A6891">
        <w:rPr>
          <w:b/>
          <w:bCs/>
          <w:noProof/>
          <w:sz w:val="20"/>
          <w:szCs w:val="20"/>
        </w:rPr>
        <w:t>7</w:t>
      </w:r>
      <w:r w:rsidRPr="00D7566B">
        <w:rPr>
          <w:b/>
          <w:bCs/>
          <w:sz w:val="20"/>
          <w:szCs w:val="20"/>
        </w:rPr>
        <w:fldChar w:fldCharType="end"/>
      </w:r>
      <w:bookmarkEnd w:id="13"/>
      <w:r w:rsidRPr="00D7566B">
        <w:rPr>
          <w:b/>
          <w:bCs/>
          <w:sz w:val="20"/>
          <w:szCs w:val="20"/>
        </w:rPr>
        <w:t>: 4Tx, Rank 2</w:t>
      </w:r>
    </w:p>
    <w:p w14:paraId="4B1931C3" w14:textId="77777777" w:rsidR="00D45C64" w:rsidRDefault="00D45C64" w:rsidP="007730AF">
      <w:pPr>
        <w:spacing w:after="120" w:line="288" w:lineRule="auto"/>
        <w:sectPr w:rsidR="00D45C64" w:rsidSect="00F27D5E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2096D0B2" w14:textId="77777777" w:rsidR="00D45C64" w:rsidRPr="00D7566B" w:rsidRDefault="00D45C64" w:rsidP="007730AF">
      <w:pPr>
        <w:keepNext/>
        <w:spacing w:after="120" w:line="288" w:lineRule="auto"/>
        <w:jc w:val="center"/>
        <w:rPr>
          <w:sz w:val="20"/>
          <w:szCs w:val="20"/>
        </w:rPr>
      </w:pPr>
      <w:r w:rsidRPr="00D7566B">
        <w:rPr>
          <w:noProof/>
          <w:sz w:val="20"/>
          <w:szCs w:val="20"/>
        </w:rPr>
        <w:drawing>
          <wp:inline distT="0" distB="0" distL="0" distR="0" wp14:anchorId="4E6B816A" wp14:editId="0D509D06">
            <wp:extent cx="3009900" cy="1892105"/>
            <wp:effectExtent l="0" t="0" r="0" b="13335"/>
            <wp:docPr id="10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4D101BF" w14:textId="4D68AA59" w:rsidR="00D45C64" w:rsidRPr="00D7566B" w:rsidRDefault="00D45C64" w:rsidP="007730AF">
      <w:pPr>
        <w:spacing w:after="120" w:line="288" w:lineRule="auto"/>
        <w:jc w:val="center"/>
        <w:rPr>
          <w:b/>
          <w:bCs/>
          <w:sz w:val="20"/>
          <w:szCs w:val="20"/>
        </w:rPr>
      </w:pPr>
      <w:bookmarkStart w:id="14" w:name="_Ref481707481"/>
      <w:r w:rsidRPr="00D7566B">
        <w:rPr>
          <w:b/>
          <w:bCs/>
          <w:sz w:val="20"/>
          <w:szCs w:val="20"/>
        </w:rPr>
        <w:t xml:space="preserve">Figure </w:t>
      </w:r>
      <w:r w:rsidRPr="00D7566B">
        <w:rPr>
          <w:b/>
          <w:bCs/>
          <w:sz w:val="20"/>
          <w:szCs w:val="20"/>
        </w:rPr>
        <w:fldChar w:fldCharType="begin"/>
      </w:r>
      <w:r w:rsidRPr="00D7566B">
        <w:rPr>
          <w:b/>
          <w:bCs/>
          <w:sz w:val="20"/>
          <w:szCs w:val="20"/>
        </w:rPr>
        <w:instrText xml:space="preserve"> SEQ Figure \* ARABIC </w:instrText>
      </w:r>
      <w:r w:rsidRPr="00D7566B">
        <w:rPr>
          <w:b/>
          <w:bCs/>
          <w:sz w:val="20"/>
          <w:szCs w:val="20"/>
        </w:rPr>
        <w:fldChar w:fldCharType="separate"/>
      </w:r>
      <w:r w:rsidR="008A6891">
        <w:rPr>
          <w:b/>
          <w:bCs/>
          <w:noProof/>
          <w:sz w:val="20"/>
          <w:szCs w:val="20"/>
        </w:rPr>
        <w:t>8</w:t>
      </w:r>
      <w:r w:rsidRPr="00D7566B">
        <w:rPr>
          <w:b/>
          <w:bCs/>
          <w:sz w:val="20"/>
          <w:szCs w:val="20"/>
        </w:rPr>
        <w:fldChar w:fldCharType="end"/>
      </w:r>
      <w:bookmarkEnd w:id="14"/>
      <w:r w:rsidRPr="00D7566B">
        <w:rPr>
          <w:b/>
          <w:bCs/>
          <w:sz w:val="20"/>
          <w:szCs w:val="20"/>
        </w:rPr>
        <w:t>: 8Tx, Rank 1</w:t>
      </w:r>
    </w:p>
    <w:p w14:paraId="713CE85B" w14:textId="77777777" w:rsidR="00D45C64" w:rsidRPr="00D7566B" w:rsidRDefault="00D45C64" w:rsidP="007730AF">
      <w:pPr>
        <w:keepNext/>
        <w:spacing w:after="120" w:line="288" w:lineRule="auto"/>
        <w:jc w:val="center"/>
        <w:rPr>
          <w:sz w:val="20"/>
          <w:szCs w:val="20"/>
        </w:rPr>
      </w:pPr>
      <w:r w:rsidRPr="00D7566B">
        <w:rPr>
          <w:noProof/>
          <w:sz w:val="20"/>
          <w:szCs w:val="20"/>
        </w:rPr>
        <w:drawing>
          <wp:inline distT="0" distB="0" distL="0" distR="0" wp14:anchorId="68A496AA" wp14:editId="0D34ED66">
            <wp:extent cx="2959100" cy="1885071"/>
            <wp:effectExtent l="0" t="0" r="12700" b="1270"/>
            <wp:docPr id="11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8AAE172" w14:textId="4E1426E6" w:rsidR="00D45C64" w:rsidRPr="00D7566B" w:rsidRDefault="00D45C64" w:rsidP="007730AF">
      <w:pPr>
        <w:spacing w:after="120" w:line="288" w:lineRule="auto"/>
        <w:jc w:val="center"/>
        <w:rPr>
          <w:b/>
          <w:sz w:val="20"/>
          <w:szCs w:val="20"/>
        </w:rPr>
      </w:pPr>
      <w:bookmarkStart w:id="15" w:name="_Ref481707483"/>
      <w:r w:rsidRPr="00D7566B">
        <w:rPr>
          <w:b/>
          <w:sz w:val="20"/>
          <w:szCs w:val="20"/>
        </w:rPr>
        <w:t xml:space="preserve">Figure </w:t>
      </w:r>
      <w:r w:rsidRPr="00D7566B">
        <w:rPr>
          <w:b/>
          <w:sz w:val="20"/>
          <w:szCs w:val="20"/>
        </w:rPr>
        <w:fldChar w:fldCharType="begin"/>
      </w:r>
      <w:r w:rsidRPr="00D7566B">
        <w:rPr>
          <w:b/>
          <w:sz w:val="20"/>
          <w:szCs w:val="20"/>
        </w:rPr>
        <w:instrText xml:space="preserve"> SEQ Figure \* ARABIC </w:instrText>
      </w:r>
      <w:r w:rsidRPr="00D7566B">
        <w:rPr>
          <w:b/>
          <w:sz w:val="20"/>
          <w:szCs w:val="20"/>
        </w:rPr>
        <w:fldChar w:fldCharType="separate"/>
      </w:r>
      <w:r w:rsidR="008A6891">
        <w:rPr>
          <w:b/>
          <w:noProof/>
          <w:sz w:val="20"/>
          <w:szCs w:val="20"/>
        </w:rPr>
        <w:t>9</w:t>
      </w:r>
      <w:r w:rsidRPr="00D7566B">
        <w:rPr>
          <w:b/>
          <w:sz w:val="20"/>
          <w:szCs w:val="20"/>
        </w:rPr>
        <w:fldChar w:fldCharType="end"/>
      </w:r>
      <w:bookmarkEnd w:id="15"/>
      <w:r w:rsidRPr="00D7566B">
        <w:rPr>
          <w:b/>
          <w:sz w:val="20"/>
          <w:szCs w:val="20"/>
        </w:rPr>
        <w:t>: 8Tx, Rank 2</w:t>
      </w:r>
    </w:p>
    <w:p w14:paraId="5E97ABF4" w14:textId="77777777" w:rsidR="00D45C64" w:rsidRPr="00D7566B" w:rsidRDefault="00D45C64" w:rsidP="007730AF">
      <w:pPr>
        <w:pStyle w:val="Heading2"/>
        <w:numPr>
          <w:ilvl w:val="0"/>
          <w:numId w:val="29"/>
        </w:numPr>
        <w:spacing w:before="0"/>
        <w:jc w:val="left"/>
        <w:rPr>
          <w:sz w:val="20"/>
          <w:szCs w:val="20"/>
          <w:lang w:val="en-US"/>
        </w:rPr>
        <w:sectPr w:rsidR="00D45C64" w:rsidRPr="00D7566B" w:rsidSect="00F301CA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233DFFBD" w14:textId="77777777" w:rsidR="00D45C64" w:rsidRDefault="00D45C64" w:rsidP="00A432D9">
      <w:pPr>
        <w:pStyle w:val="maintext"/>
        <w:spacing w:before="120" w:after="120"/>
        <w:ind w:firstLineChars="0" w:firstLine="0"/>
      </w:pP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Cs w:val="32"/>
          <w:lang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bookmarkStart w:id="16" w:name="_Ref446598642"/>
      <w:r>
        <w:rPr>
          <w:rFonts w:hint="eastAsia"/>
        </w:rPr>
        <w:t>Conclusions</w:t>
      </w:r>
      <w:bookmarkEnd w:id="16"/>
    </w:p>
    <w:p w14:paraId="40841943" w14:textId="77B8F50B" w:rsidR="00DE776F" w:rsidRDefault="00E468B7" w:rsidP="007730AF">
      <w:pPr>
        <w:pStyle w:val="2222"/>
        <w:spacing w:after="120" w:line="288" w:lineRule="auto"/>
        <w:ind w:firstLineChars="0" w:firstLine="0"/>
        <w:rPr>
          <w:rFonts w:cs="Times New Roman"/>
          <w:sz w:val="20"/>
          <w:szCs w:val="20"/>
          <w:lang w:eastAsia="ko-KR"/>
        </w:rPr>
      </w:pPr>
      <w:r w:rsidRPr="00F63913">
        <w:rPr>
          <w:rFonts w:cs="Times New Roman"/>
          <w:sz w:val="20"/>
          <w:szCs w:val="20"/>
          <w:lang w:eastAsia="ko-KR"/>
        </w:rPr>
        <w:t xml:space="preserve">In this contribution, </w:t>
      </w:r>
      <w:r w:rsidR="00404975" w:rsidRPr="00F63913">
        <w:rPr>
          <w:rFonts w:cs="Times New Roman"/>
          <w:sz w:val="20"/>
          <w:szCs w:val="20"/>
          <w:lang w:eastAsia="ko-KR"/>
        </w:rPr>
        <w:t>additional simulation results for codebook based UL transmission are provided</w:t>
      </w:r>
      <w:r w:rsidR="00AC76CF" w:rsidRPr="00F63913">
        <w:rPr>
          <w:rFonts w:cs="Times New Roman"/>
          <w:sz w:val="20"/>
          <w:szCs w:val="20"/>
          <w:lang w:eastAsia="ko-KR"/>
        </w:rPr>
        <w:t>.</w:t>
      </w:r>
      <w:r w:rsidR="00404975" w:rsidRPr="00F63913">
        <w:rPr>
          <w:rFonts w:cs="Times New Roman"/>
          <w:sz w:val="20"/>
          <w:szCs w:val="20"/>
          <w:lang w:eastAsia="ko-KR"/>
        </w:rPr>
        <w:t xml:space="preserve"> The observations and proposals made are summarized as follows.</w:t>
      </w:r>
      <w:r w:rsidR="00117EB7" w:rsidRPr="00F63913">
        <w:rPr>
          <w:rFonts w:cs="Times New Roman"/>
          <w:sz w:val="20"/>
          <w:szCs w:val="20"/>
          <w:lang w:eastAsia="ko-KR"/>
        </w:rPr>
        <w:t xml:space="preserve"> </w:t>
      </w:r>
    </w:p>
    <w:p w14:paraId="3392CDE4" w14:textId="77777777" w:rsidR="00270751" w:rsidRDefault="00270751" w:rsidP="007730AF">
      <w:pPr>
        <w:spacing w:after="120" w:line="288" w:lineRule="auto"/>
        <w:jc w:val="both"/>
        <w:rPr>
          <w:i/>
          <w:sz w:val="20"/>
          <w:szCs w:val="20"/>
        </w:rPr>
      </w:pPr>
      <w:r w:rsidRPr="001A7515">
        <w:rPr>
          <w:b/>
          <w:i/>
          <w:sz w:val="20"/>
          <w:szCs w:val="20"/>
        </w:rPr>
        <w:t>Observation</w:t>
      </w:r>
      <w:r>
        <w:rPr>
          <w:b/>
          <w:i/>
          <w:sz w:val="20"/>
          <w:szCs w:val="20"/>
        </w:rPr>
        <w:t>s</w:t>
      </w:r>
      <w:r w:rsidRPr="001A7515">
        <w:rPr>
          <w:i/>
          <w:sz w:val="20"/>
          <w:szCs w:val="20"/>
        </w:rPr>
        <w:t>:</w:t>
      </w:r>
    </w:p>
    <w:p w14:paraId="5BD24126" w14:textId="77777777" w:rsidR="002A63F9" w:rsidRPr="002A63F9" w:rsidRDefault="002A63F9" w:rsidP="007730AF">
      <w:pPr>
        <w:pStyle w:val="ListParagraph"/>
        <w:numPr>
          <w:ilvl w:val="0"/>
          <w:numId w:val="33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For rank 1 only, </w:t>
      </w:r>
      <w:r w:rsidRPr="002A63F9">
        <w:rPr>
          <w:rFonts w:hint="eastAsia"/>
          <w:bCs/>
          <w:i/>
          <w:sz w:val="20"/>
          <w:szCs w:val="20"/>
        </w:rPr>
        <w:t>Scaling</w:t>
      </w:r>
      <w:r>
        <w:rPr>
          <w:bCs/>
          <w:i/>
          <w:sz w:val="20"/>
          <w:szCs w:val="20"/>
        </w:rPr>
        <w:t xml:space="preserve"> =</w:t>
      </w:r>
      <w:r w:rsidRPr="002A63F9">
        <w:rPr>
          <w:bCs/>
          <w:i/>
          <w:sz w:val="20"/>
          <w:szCs w:val="20"/>
        </w:rPr>
        <w:t xml:space="preserve"> 0</w:t>
      </w:r>
      <w:r>
        <w:rPr>
          <w:bCs/>
          <w:i/>
          <w:sz w:val="20"/>
          <w:szCs w:val="20"/>
        </w:rPr>
        <w:t xml:space="preserve"> and 2 are</w:t>
      </w:r>
      <w:r w:rsidRPr="002A63F9">
        <w:rPr>
          <w:bCs/>
          <w:i/>
          <w:sz w:val="20"/>
          <w:szCs w:val="20"/>
        </w:rPr>
        <w:t xml:space="preserve"> wors</w:t>
      </w:r>
      <w:r>
        <w:rPr>
          <w:bCs/>
          <w:i/>
          <w:sz w:val="20"/>
          <w:szCs w:val="20"/>
        </w:rPr>
        <w:t xml:space="preserve">e in performance than the proposed </w:t>
      </w:r>
      <w:r w:rsidRPr="002A63F9">
        <w:rPr>
          <w:rFonts w:hint="eastAsia"/>
          <w:bCs/>
          <w:i/>
          <w:sz w:val="20"/>
          <w:szCs w:val="20"/>
        </w:rPr>
        <w:t xml:space="preserve">Scaling </w:t>
      </w:r>
      <w:r>
        <w:rPr>
          <w:bCs/>
          <w:i/>
          <w:sz w:val="20"/>
          <w:szCs w:val="20"/>
        </w:rPr>
        <w:t xml:space="preserve">= </w:t>
      </w:r>
      <w:r>
        <w:rPr>
          <w:rFonts w:hint="eastAsia"/>
          <w:bCs/>
          <w:i/>
          <w:sz w:val="20"/>
          <w:szCs w:val="20"/>
        </w:rPr>
        <w:t>1</w:t>
      </w:r>
      <w:r w:rsidRPr="002A63F9">
        <w:rPr>
          <w:bCs/>
          <w:i/>
          <w:sz w:val="20"/>
          <w:szCs w:val="20"/>
        </w:rPr>
        <w:t>.</w:t>
      </w:r>
    </w:p>
    <w:p w14:paraId="2C1A2D24" w14:textId="77777777" w:rsidR="002A63F9" w:rsidRPr="002A63F9" w:rsidRDefault="002A63F9" w:rsidP="007730AF">
      <w:pPr>
        <w:pStyle w:val="ListParagraph"/>
        <w:numPr>
          <w:ilvl w:val="0"/>
          <w:numId w:val="33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For rank 1-2 switch, </w:t>
      </w:r>
      <w:r w:rsidRPr="002A63F9">
        <w:rPr>
          <w:rFonts w:hint="eastAsia"/>
          <w:bCs/>
          <w:i/>
          <w:sz w:val="20"/>
          <w:szCs w:val="20"/>
        </w:rPr>
        <w:t>Scaling</w:t>
      </w:r>
      <w:r w:rsidRPr="002A63F9">
        <w:rPr>
          <w:bCs/>
          <w:i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 xml:space="preserve">= </w:t>
      </w:r>
      <w:r w:rsidRPr="002A63F9">
        <w:rPr>
          <w:bCs/>
          <w:i/>
          <w:sz w:val="20"/>
          <w:szCs w:val="20"/>
        </w:rPr>
        <w:t>0</w:t>
      </w:r>
      <w:r>
        <w:rPr>
          <w:bCs/>
          <w:i/>
          <w:sz w:val="20"/>
          <w:szCs w:val="20"/>
        </w:rPr>
        <w:t xml:space="preserve"> is the </w:t>
      </w:r>
      <w:r w:rsidRPr="002A63F9">
        <w:rPr>
          <w:bCs/>
          <w:i/>
          <w:sz w:val="20"/>
          <w:szCs w:val="20"/>
        </w:rPr>
        <w:t>wors</w:t>
      </w:r>
      <w:r>
        <w:rPr>
          <w:bCs/>
          <w:i/>
          <w:sz w:val="20"/>
          <w:szCs w:val="20"/>
        </w:rPr>
        <w:t xml:space="preserve">t </w:t>
      </w:r>
      <w:r w:rsidRPr="002A63F9">
        <w:rPr>
          <w:bCs/>
          <w:i/>
          <w:sz w:val="20"/>
          <w:szCs w:val="20"/>
        </w:rPr>
        <w:t xml:space="preserve">in performance, and </w:t>
      </w:r>
      <w:r w:rsidRPr="002A63F9">
        <w:rPr>
          <w:rFonts w:hint="eastAsia"/>
          <w:bCs/>
          <w:i/>
          <w:sz w:val="20"/>
          <w:szCs w:val="20"/>
        </w:rPr>
        <w:t>Scaling</w:t>
      </w:r>
      <w:r>
        <w:rPr>
          <w:bCs/>
          <w:i/>
          <w:sz w:val="20"/>
          <w:szCs w:val="20"/>
        </w:rPr>
        <w:t xml:space="preserve"> =</w:t>
      </w:r>
      <w:r w:rsidRPr="002A63F9">
        <w:rPr>
          <w:rFonts w:hint="eastAsia"/>
          <w:bCs/>
          <w:i/>
          <w:sz w:val="20"/>
          <w:szCs w:val="20"/>
        </w:rPr>
        <w:t xml:space="preserve"> 1 and 2 are </w:t>
      </w:r>
      <w:r w:rsidRPr="002A63F9">
        <w:rPr>
          <w:bCs/>
          <w:i/>
          <w:sz w:val="20"/>
          <w:szCs w:val="20"/>
        </w:rPr>
        <w:t>comparable.</w:t>
      </w:r>
    </w:p>
    <w:p w14:paraId="0B9D14FA" w14:textId="77777777" w:rsidR="00270751" w:rsidRDefault="00270751" w:rsidP="007730AF">
      <w:pPr>
        <w:pStyle w:val="ListParagraph"/>
        <w:numPr>
          <w:ilvl w:val="0"/>
          <w:numId w:val="33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Significant performance gain is observed with frequency-selective precoding using 8 SRS ports and N = 8 TPMIs: up to 15% and up to 105% additional gain in avg. and 5% UPT when compared with frequency non-selective pre-coding (N = 1 TPMI) </w:t>
      </w:r>
    </w:p>
    <w:p w14:paraId="243A7D95" w14:textId="77777777" w:rsidR="00270751" w:rsidRPr="00EE4359" w:rsidRDefault="00270751" w:rsidP="007730AF">
      <w:pPr>
        <w:pStyle w:val="ListParagraph"/>
        <w:numPr>
          <w:ilvl w:val="0"/>
          <w:numId w:val="33"/>
        </w:numPr>
        <w:spacing w:after="120" w:line="288" w:lineRule="auto"/>
        <w:ind w:leftChars="0"/>
        <w:jc w:val="both"/>
        <w:rPr>
          <w:i/>
          <w:sz w:val="20"/>
          <w:szCs w:val="20"/>
        </w:rPr>
      </w:pPr>
      <w:r w:rsidRPr="00EE4359">
        <w:rPr>
          <w:i/>
          <w:sz w:val="20"/>
          <w:szCs w:val="20"/>
        </w:rPr>
        <w:t>The performance gain of 8-Tx over 4-Tx in UL is ~10-11% in avg. UPT and ~93-154% in 5% UPT, respectively.</w:t>
      </w:r>
    </w:p>
    <w:p w14:paraId="2476FD62" w14:textId="77777777" w:rsidR="00270751" w:rsidRPr="00D7566B" w:rsidRDefault="00270751" w:rsidP="007730AF">
      <w:pPr>
        <w:numPr>
          <w:ilvl w:val="0"/>
          <w:numId w:val="28"/>
        </w:numPr>
        <w:spacing w:after="120" w:line="288" w:lineRule="auto"/>
        <w:rPr>
          <w:i/>
          <w:sz w:val="20"/>
          <w:szCs w:val="20"/>
        </w:rPr>
      </w:pPr>
      <w:r w:rsidRPr="00D7566B">
        <w:rPr>
          <w:i/>
          <w:sz w:val="20"/>
          <w:szCs w:val="20"/>
        </w:rPr>
        <w:t>For 4-Tx and Config 1 (TPMI indicates a pre-coder), the dual-stage codebook shows ~4-6% and ~38-51% gain in avg. and 5% UPT respectively when compared with LTE UL codebook.</w:t>
      </w:r>
    </w:p>
    <w:p w14:paraId="03E35154" w14:textId="77777777" w:rsidR="00270751" w:rsidRPr="00D7566B" w:rsidRDefault="00270751" w:rsidP="007730AF">
      <w:pPr>
        <w:numPr>
          <w:ilvl w:val="0"/>
          <w:numId w:val="28"/>
        </w:numPr>
        <w:spacing w:after="120" w:line="288" w:lineRule="auto"/>
        <w:rPr>
          <w:i/>
          <w:sz w:val="20"/>
          <w:szCs w:val="20"/>
        </w:rPr>
      </w:pPr>
      <w:r w:rsidRPr="00D7566B">
        <w:rPr>
          <w:i/>
          <w:sz w:val="20"/>
          <w:szCs w:val="20"/>
        </w:rPr>
        <w:t>For both 4-Tx and 8-Tx, Config 2 (TPMI indicates a pre-coder/beam group) exhibits significant performance gain over Config 1; ~19-27% and ~222-484% gain in avg. and 5% UPT respectively.</w:t>
      </w:r>
    </w:p>
    <w:p w14:paraId="400B4C19" w14:textId="77777777" w:rsidR="002A63F9" w:rsidRDefault="00270751" w:rsidP="007730AF">
      <w:pPr>
        <w:pStyle w:val="maintext"/>
        <w:spacing w:after="120"/>
        <w:ind w:firstLineChars="0" w:firstLine="0"/>
        <w:jc w:val="both"/>
        <w:rPr>
          <w:i/>
          <w:sz w:val="20"/>
          <w:szCs w:val="20"/>
        </w:rPr>
      </w:pPr>
      <w:r w:rsidRPr="00D7566B">
        <w:rPr>
          <w:b/>
          <w:i/>
          <w:sz w:val="20"/>
          <w:szCs w:val="20"/>
          <w:u w:val="single"/>
        </w:rPr>
        <w:t>Proposal</w:t>
      </w:r>
      <w:r w:rsidR="002A63F9">
        <w:rPr>
          <w:b/>
          <w:i/>
          <w:sz w:val="20"/>
          <w:szCs w:val="20"/>
          <w:u w:val="single"/>
        </w:rPr>
        <w:t>s</w:t>
      </w:r>
      <w:r w:rsidRPr="00D7566B">
        <w:rPr>
          <w:i/>
          <w:sz w:val="20"/>
          <w:szCs w:val="20"/>
        </w:rPr>
        <w:t>:</w:t>
      </w:r>
    </w:p>
    <w:p w14:paraId="02ED1982" w14:textId="77777777" w:rsidR="002A63F9" w:rsidRPr="002A63F9" w:rsidRDefault="002A63F9" w:rsidP="007730AF">
      <w:pPr>
        <w:pStyle w:val="ListParagraph"/>
        <w:numPr>
          <w:ilvl w:val="0"/>
          <w:numId w:val="37"/>
        </w:numPr>
        <w:spacing w:after="120" w:line="288" w:lineRule="auto"/>
        <w:ind w:leftChars="0"/>
        <w:rPr>
          <w:i/>
          <w:sz w:val="20"/>
          <w:szCs w:val="20"/>
          <w:lang w:val="en-GB"/>
        </w:rPr>
      </w:pPr>
      <w:r w:rsidRPr="002A63F9">
        <w:rPr>
          <w:i/>
          <w:sz w:val="20"/>
          <w:szCs w:val="20"/>
          <w:lang w:val="en-GB"/>
        </w:rPr>
        <w:t>Support Scaling = 1 in the proposed 4-Tx UL codebook for CP-OFDM and WB TPMI</w:t>
      </w:r>
    </w:p>
    <w:p w14:paraId="74E4E571" w14:textId="5B8AA768" w:rsidR="00270751" w:rsidRDefault="00270751" w:rsidP="007730AF">
      <w:pPr>
        <w:pStyle w:val="maintext"/>
        <w:numPr>
          <w:ilvl w:val="0"/>
          <w:numId w:val="37"/>
        </w:numPr>
        <w:spacing w:after="120"/>
        <w:ind w:firstLineChars="0"/>
        <w:jc w:val="both"/>
        <w:rPr>
          <w:i/>
          <w:sz w:val="20"/>
          <w:szCs w:val="20"/>
        </w:rPr>
      </w:pPr>
      <w:r w:rsidRPr="00D7566B">
        <w:rPr>
          <w:i/>
          <w:sz w:val="20"/>
          <w:szCs w:val="20"/>
        </w:rPr>
        <w:t>Support 8 SRS ports for codebook based UL transmission</w:t>
      </w:r>
    </w:p>
    <w:p w14:paraId="2DCFEDE1" w14:textId="77777777" w:rsidR="000F762B" w:rsidRPr="00270751" w:rsidRDefault="000F762B" w:rsidP="0046491C">
      <w:pPr>
        <w:pStyle w:val="Heading1"/>
        <w:numPr>
          <w:ilvl w:val="0"/>
          <w:numId w:val="0"/>
        </w:numPr>
        <w:ind w:left="799" w:hanging="799"/>
        <w:rPr>
          <w:rFonts w:cs="Arial"/>
          <w:sz w:val="28"/>
          <w:szCs w:val="28"/>
        </w:rPr>
      </w:pPr>
      <w:r w:rsidRPr="00270751">
        <w:rPr>
          <w:rFonts w:cs="Arial"/>
          <w:sz w:val="28"/>
          <w:szCs w:val="28"/>
        </w:rPr>
        <w:t>References</w:t>
      </w:r>
    </w:p>
    <w:p w14:paraId="7320FCF2" w14:textId="4127B9A9" w:rsidR="00F31E13" w:rsidRPr="00F63913" w:rsidRDefault="008C587F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sz w:val="20"/>
          <w:szCs w:val="20"/>
          <w:lang w:eastAsia="ko-KR"/>
        </w:rPr>
      </w:pPr>
      <w:bookmarkStart w:id="17" w:name="_Ref449999046"/>
      <w:bookmarkStart w:id="18" w:name="_Ref465786808"/>
      <w:r w:rsidRPr="00F63913">
        <w:rPr>
          <w:rFonts w:cs="Times New Roman"/>
          <w:sz w:val="20"/>
          <w:szCs w:val="20"/>
          <w:lang w:eastAsia="ko-KR"/>
        </w:rPr>
        <w:t>3GPP, RAN1#90bis</w:t>
      </w:r>
      <w:r w:rsidR="00F31E13" w:rsidRPr="00F63913">
        <w:rPr>
          <w:rFonts w:cs="Times New Roman"/>
          <w:sz w:val="20"/>
          <w:szCs w:val="20"/>
          <w:lang w:eastAsia="ko-KR"/>
        </w:rPr>
        <w:t>, Chairman’s Notes</w:t>
      </w:r>
    </w:p>
    <w:p w14:paraId="4F085B5B" w14:textId="5683CC61" w:rsidR="00E527B7" w:rsidRPr="00F63913" w:rsidRDefault="00AD3CD3" w:rsidP="00AB09BA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sz w:val="20"/>
          <w:szCs w:val="20"/>
          <w:lang w:eastAsia="ko-KR"/>
        </w:rPr>
      </w:pPr>
      <w:r w:rsidRPr="00F63913">
        <w:rPr>
          <w:rFonts w:cs="Times New Roman"/>
          <w:sz w:val="20"/>
          <w:szCs w:val="20"/>
          <w:lang w:eastAsia="ko-KR"/>
        </w:rPr>
        <w:t>R1-1720282</w:t>
      </w:r>
      <w:r w:rsidR="001D4359" w:rsidRPr="00F63913">
        <w:rPr>
          <w:rFonts w:cs="Times New Roman"/>
          <w:sz w:val="20"/>
          <w:szCs w:val="20"/>
          <w:lang w:eastAsia="ko-KR"/>
        </w:rPr>
        <w:t xml:space="preserve">, </w:t>
      </w:r>
      <w:r w:rsidR="00AB09BA" w:rsidRPr="00F63913">
        <w:rPr>
          <w:rFonts w:cs="Times New Roman"/>
          <w:sz w:val="20"/>
          <w:szCs w:val="20"/>
          <w:lang w:eastAsia="ko-KR"/>
        </w:rPr>
        <w:t>Codebook-Based UL Transmission</w:t>
      </w:r>
      <w:r w:rsidR="001D4359" w:rsidRPr="00F63913">
        <w:rPr>
          <w:rFonts w:cs="Times New Roman"/>
          <w:sz w:val="20"/>
          <w:szCs w:val="20"/>
          <w:lang w:eastAsia="ko-KR"/>
        </w:rPr>
        <w:t>, Samsung</w:t>
      </w:r>
      <w:bookmarkEnd w:id="17"/>
      <w:bookmarkEnd w:id="18"/>
    </w:p>
    <w:p w14:paraId="6FCD204C" w14:textId="46559D3E" w:rsidR="00897146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897146">
        <w:t>Appendix</w:t>
      </w:r>
    </w:p>
    <w:p w14:paraId="244FE36B" w14:textId="7061228E" w:rsidR="00827BE0" w:rsidRPr="00F63913" w:rsidRDefault="00827BE0" w:rsidP="00827BE0">
      <w:pPr>
        <w:pStyle w:val="Caption"/>
        <w:keepNext/>
        <w:jc w:val="center"/>
        <w:rPr>
          <w:sz w:val="20"/>
          <w:szCs w:val="20"/>
        </w:rPr>
      </w:pPr>
      <w:bookmarkStart w:id="19" w:name="_Ref427254851"/>
      <w:bookmarkStart w:id="20" w:name="_Ref458526226"/>
      <w:r w:rsidRPr="00F63913">
        <w:rPr>
          <w:sz w:val="20"/>
          <w:szCs w:val="20"/>
        </w:rPr>
        <w:t xml:space="preserve">Table </w:t>
      </w:r>
      <w:r w:rsidRPr="00F63913">
        <w:rPr>
          <w:sz w:val="20"/>
          <w:szCs w:val="20"/>
        </w:rPr>
        <w:fldChar w:fldCharType="begin"/>
      </w:r>
      <w:r w:rsidRPr="00F63913">
        <w:rPr>
          <w:sz w:val="20"/>
          <w:szCs w:val="20"/>
        </w:rPr>
        <w:instrText xml:space="preserve"> SEQ Table \* ARABIC </w:instrText>
      </w:r>
      <w:r w:rsidRPr="00F63913">
        <w:rPr>
          <w:sz w:val="20"/>
          <w:szCs w:val="20"/>
        </w:rPr>
        <w:fldChar w:fldCharType="separate"/>
      </w:r>
      <w:r w:rsidR="008A6891">
        <w:rPr>
          <w:noProof/>
          <w:sz w:val="20"/>
          <w:szCs w:val="20"/>
        </w:rPr>
        <w:t>3</w:t>
      </w:r>
      <w:r w:rsidRPr="00F63913">
        <w:rPr>
          <w:sz w:val="20"/>
          <w:szCs w:val="20"/>
        </w:rPr>
        <w:fldChar w:fldCharType="end"/>
      </w:r>
      <w:bookmarkEnd w:id="19"/>
      <w:bookmarkEnd w:id="20"/>
      <w:r w:rsidRPr="00F63913">
        <w:rPr>
          <w:sz w:val="20"/>
          <w:szCs w:val="20"/>
        </w:rPr>
        <w:t>: 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3553"/>
        <w:gridCol w:w="3551"/>
      </w:tblGrid>
      <w:tr w:rsidR="00827BE0" w:rsidRPr="00F63913" w14:paraId="0C63C710" w14:textId="77777777" w:rsidTr="003025CF">
        <w:trPr>
          <w:trHeight w:val="63"/>
        </w:trPr>
        <w:tc>
          <w:tcPr>
            <w:tcW w:w="1311" w:type="pct"/>
            <w:vMerge w:val="restart"/>
            <w:shd w:val="clear" w:color="auto" w:fill="auto"/>
            <w:vAlign w:val="center"/>
            <w:hideMark/>
          </w:tcPr>
          <w:p w14:paraId="27D444F5" w14:textId="77777777" w:rsidR="00827BE0" w:rsidRPr="00F63913" w:rsidRDefault="00827BE0" w:rsidP="003025CF">
            <w:pPr>
              <w:jc w:val="center"/>
              <w:rPr>
                <w:b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  <w:t>Parameters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1566309D" w14:textId="77777777" w:rsidR="00827BE0" w:rsidRPr="00F63913" w:rsidRDefault="00827BE0" w:rsidP="003025CF">
            <w:pPr>
              <w:jc w:val="center"/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  <w:t>Values</w:t>
            </w:r>
          </w:p>
        </w:tc>
      </w:tr>
      <w:tr w:rsidR="00827BE0" w:rsidRPr="00F63913" w14:paraId="0E937FFB" w14:textId="77777777" w:rsidTr="00A72113">
        <w:trPr>
          <w:trHeight w:val="63"/>
        </w:trPr>
        <w:tc>
          <w:tcPr>
            <w:tcW w:w="1311" w:type="pct"/>
            <w:vMerge/>
            <w:shd w:val="clear" w:color="auto" w:fill="auto"/>
            <w:vAlign w:val="center"/>
          </w:tcPr>
          <w:p w14:paraId="6AD863FC" w14:textId="77777777" w:rsidR="00827BE0" w:rsidRPr="00F63913" w:rsidRDefault="00827BE0" w:rsidP="003025CF">
            <w:pPr>
              <w:jc w:val="center"/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14:paraId="0A80BD13" w14:textId="48BEDC3D" w:rsidR="00827BE0" w:rsidRPr="00F63913" w:rsidRDefault="00827BE0" w:rsidP="003025CF">
            <w:pPr>
              <w:jc w:val="center"/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  <w:t>Evaluation 1</w:t>
            </w:r>
            <w:r w:rsidR="00A72113"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  <w:t>,2</w:t>
            </w:r>
          </w:p>
        </w:tc>
        <w:tc>
          <w:tcPr>
            <w:tcW w:w="1844" w:type="pct"/>
          </w:tcPr>
          <w:p w14:paraId="07E24591" w14:textId="47A6DC11" w:rsidR="00827BE0" w:rsidRPr="00F63913" w:rsidRDefault="00A72113" w:rsidP="003025CF">
            <w:pPr>
              <w:jc w:val="center"/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</w:pPr>
            <w:r>
              <w:rPr>
                <w:rFonts w:eastAsia="Arial"/>
                <w:b/>
                <w:bCs/>
                <w:kern w:val="24"/>
                <w:sz w:val="20"/>
                <w:szCs w:val="20"/>
                <w:lang w:eastAsia="zh-TW"/>
              </w:rPr>
              <w:t>Evaluation 3</w:t>
            </w:r>
          </w:p>
        </w:tc>
      </w:tr>
      <w:tr w:rsidR="00827BE0" w:rsidRPr="00F63913" w14:paraId="48310F99" w14:textId="77777777" w:rsidTr="00A72113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4BA16B6B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bCs/>
                <w:kern w:val="24"/>
                <w:sz w:val="20"/>
                <w:szCs w:val="20"/>
                <w:lang w:eastAsia="zh-TW"/>
              </w:rPr>
              <w:t>Simulation Type</w:t>
            </w:r>
          </w:p>
        </w:tc>
        <w:tc>
          <w:tcPr>
            <w:tcW w:w="1845" w:type="pct"/>
            <w:shd w:val="clear" w:color="auto" w:fill="auto"/>
            <w:vAlign w:val="center"/>
            <w:hideMark/>
          </w:tcPr>
          <w:p w14:paraId="0AA2BA4C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Non-full-buffer (Medium load 50% Target RU), 100kbytes packet size</w:t>
            </w:r>
          </w:p>
        </w:tc>
        <w:tc>
          <w:tcPr>
            <w:tcW w:w="1844" w:type="pct"/>
          </w:tcPr>
          <w:p w14:paraId="1FD1A198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Non-full-buffer (Medium load 50% Target RU) , 100kbytes packet size</w:t>
            </w:r>
          </w:p>
        </w:tc>
      </w:tr>
      <w:tr w:rsidR="00827BE0" w:rsidRPr="00F63913" w14:paraId="1C7312C3" w14:textId="77777777" w:rsidTr="00A72113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1D303015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Channel model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5CB164C0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UMi-4GHz, 120 downtilt</w:t>
            </w:r>
          </w:p>
        </w:tc>
      </w:tr>
      <w:tr w:rsidR="00827BE0" w:rsidRPr="00F63913" w14:paraId="45ECE77A" w14:textId="77777777" w:rsidTr="00A72113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05A383BB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Number of BS (H,V) antenna elements</w:t>
            </w:r>
          </w:p>
        </w:tc>
        <w:tc>
          <w:tcPr>
            <w:tcW w:w="1845" w:type="pct"/>
            <w:shd w:val="clear" w:color="auto" w:fill="auto"/>
            <w:vAlign w:val="center"/>
            <w:hideMark/>
          </w:tcPr>
          <w:p w14:paraId="6D015BF2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(2,2), x-polarized, subarray partition, 2x1 virtualization</w:t>
            </w:r>
          </w:p>
        </w:tc>
        <w:tc>
          <w:tcPr>
            <w:tcW w:w="1844" w:type="pct"/>
          </w:tcPr>
          <w:p w14:paraId="683149E6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(4,4), x-polarized, subarray partition, 4x1 virtualization</w:t>
            </w:r>
          </w:p>
        </w:tc>
      </w:tr>
      <w:tr w:rsidR="00827BE0" w:rsidRPr="00F63913" w14:paraId="5F51CA49" w14:textId="77777777" w:rsidTr="00A72113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2C7914E1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gNB: (</w:t>
            </w:r>
            <w:r w:rsidRPr="00F63913">
              <w:rPr>
                <w:rFonts w:eastAsia="Arial"/>
                <w:bCs/>
                <w:i/>
                <w:kern w:val="24"/>
                <w:sz w:val="20"/>
                <w:szCs w:val="20"/>
                <w:lang w:eastAsia="zh-TW"/>
              </w:rPr>
              <w:t>N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vertAlign w:val="subscript"/>
                <w:lang w:eastAsia="zh-TW"/>
              </w:rPr>
              <w:t>1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,</w:t>
            </w:r>
            <w:r w:rsidRPr="00F63913">
              <w:rPr>
                <w:rFonts w:eastAsia="Arial"/>
                <w:bCs/>
                <w:i/>
                <w:kern w:val="24"/>
                <w:sz w:val="20"/>
                <w:szCs w:val="20"/>
                <w:lang w:eastAsia="zh-TW"/>
              </w:rPr>
              <w:t>N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vertAlign w:val="subscript"/>
                <w:lang w:eastAsia="zh-TW"/>
              </w:rPr>
              <w:t>2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 xml:space="preserve">, </w:t>
            </w:r>
            <w:r w:rsidRPr="00F63913">
              <w:rPr>
                <w:rFonts w:eastAsia="Arial"/>
                <w:bCs/>
                <w:i/>
                <w:kern w:val="24"/>
                <w:sz w:val="20"/>
                <w:szCs w:val="20"/>
                <w:lang w:eastAsia="zh-TW"/>
              </w:rPr>
              <w:t>P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1845" w:type="pct"/>
            <w:shd w:val="clear" w:color="auto" w:fill="auto"/>
            <w:vAlign w:val="center"/>
            <w:hideMark/>
          </w:tcPr>
          <w:p w14:paraId="3C22C23F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2 ports: (2,1,2)</w:t>
            </w:r>
          </w:p>
        </w:tc>
        <w:tc>
          <w:tcPr>
            <w:tcW w:w="1844" w:type="pct"/>
          </w:tcPr>
          <w:p w14:paraId="1C82C1CE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4 ports: (2,1,2)</w:t>
            </w:r>
          </w:p>
        </w:tc>
      </w:tr>
      <w:tr w:rsidR="00827BE0" w:rsidRPr="00F63913" w14:paraId="65FCF128" w14:textId="77777777" w:rsidTr="00A72113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5FCA332D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gNB (H,V) antenna spacing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6B1A2B53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(0.5, 0.8)λ</w:t>
            </w:r>
          </w:p>
        </w:tc>
      </w:tr>
      <w:tr w:rsidR="00827BE0" w:rsidRPr="00F63913" w14:paraId="42FC5EAA" w14:textId="77777777" w:rsidTr="00A72113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33BC7BDA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BS and MS antenna polarizations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60E81862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BS: (+45°,-45°); MS: (0°, 90°)</w:t>
            </w:r>
          </w:p>
        </w:tc>
      </w:tr>
      <w:tr w:rsidR="00827BE0" w:rsidRPr="00F63913" w14:paraId="7A9FF9E2" w14:textId="77777777" w:rsidTr="00A72113">
        <w:trPr>
          <w:trHeight w:val="63"/>
        </w:trPr>
        <w:tc>
          <w:tcPr>
            <w:tcW w:w="1311" w:type="pct"/>
            <w:shd w:val="clear" w:color="auto" w:fill="auto"/>
            <w:vAlign w:val="center"/>
          </w:tcPr>
          <w:p w14:paraId="66C86B49" w14:textId="77777777" w:rsidR="00827BE0" w:rsidRPr="00F63913" w:rsidRDefault="00827BE0" w:rsidP="003025CF">
            <w:pPr>
              <w:jc w:val="center"/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UE Tx power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</w:tcPr>
          <w:p w14:paraId="31C8ACF5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23 dBm</w:t>
            </w:r>
          </w:p>
        </w:tc>
      </w:tr>
      <w:tr w:rsidR="00827BE0" w:rsidRPr="00F63913" w14:paraId="38F5D864" w14:textId="77777777" w:rsidTr="003025CF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66424CDC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UE: (</w:t>
            </w:r>
            <w:r w:rsidRPr="00F63913">
              <w:rPr>
                <w:rFonts w:eastAsia="Arial"/>
                <w:bCs/>
                <w:i/>
                <w:kern w:val="24"/>
                <w:sz w:val="20"/>
                <w:szCs w:val="20"/>
                <w:lang w:eastAsia="zh-TW"/>
              </w:rPr>
              <w:t>N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vertAlign w:val="subscript"/>
                <w:lang w:eastAsia="zh-TW"/>
              </w:rPr>
              <w:t>1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,</w:t>
            </w:r>
            <w:r w:rsidRPr="00F63913">
              <w:rPr>
                <w:rFonts w:eastAsia="Arial"/>
                <w:bCs/>
                <w:i/>
                <w:kern w:val="24"/>
                <w:sz w:val="20"/>
                <w:szCs w:val="20"/>
                <w:lang w:eastAsia="zh-TW"/>
              </w:rPr>
              <w:t>N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vertAlign w:val="subscript"/>
                <w:lang w:eastAsia="zh-TW"/>
              </w:rPr>
              <w:t>2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 xml:space="preserve">, </w:t>
            </w:r>
            <w:r w:rsidRPr="00F63913">
              <w:rPr>
                <w:rFonts w:eastAsia="Arial"/>
                <w:bCs/>
                <w:i/>
                <w:kern w:val="24"/>
                <w:sz w:val="20"/>
                <w:szCs w:val="20"/>
                <w:lang w:eastAsia="zh-TW"/>
              </w:rPr>
              <w:t>P</w:t>
            </w: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188B7435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4, 8 ports: (2,1,2), (4,1,2)</w:t>
            </w:r>
          </w:p>
        </w:tc>
      </w:tr>
      <w:tr w:rsidR="00827BE0" w:rsidRPr="00F63913" w14:paraId="5F3AB9A1" w14:textId="77777777" w:rsidTr="003025CF">
        <w:trPr>
          <w:trHeight w:val="63"/>
        </w:trPr>
        <w:tc>
          <w:tcPr>
            <w:tcW w:w="1311" w:type="pct"/>
            <w:shd w:val="clear" w:color="auto" w:fill="auto"/>
            <w:vAlign w:val="center"/>
          </w:tcPr>
          <w:p w14:paraId="4A7B4493" w14:textId="77777777" w:rsidR="00827BE0" w:rsidRPr="00F63913" w:rsidRDefault="00827BE0" w:rsidP="003025CF">
            <w:pPr>
              <w:jc w:val="center"/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UE (H, V) antenna spacing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</w:tcPr>
          <w:p w14:paraId="7602A9D8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(0.5, -)λ</w:t>
            </w:r>
          </w:p>
        </w:tc>
      </w:tr>
      <w:tr w:rsidR="00827BE0" w:rsidRPr="00F63913" w14:paraId="2649DCAE" w14:textId="77777777" w:rsidTr="003025CF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6AF0408F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SU pre-coding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1DE99D72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Conjugate beamforming</w:t>
            </w:r>
          </w:p>
        </w:tc>
      </w:tr>
      <w:tr w:rsidR="00827BE0" w:rsidRPr="00F63913" w14:paraId="4B719254" w14:textId="77777777" w:rsidTr="003025CF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7AA3D6E0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Scheduling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7A773D24" w14:textId="77777777" w:rsidR="00827BE0" w:rsidRPr="00F63913" w:rsidRDefault="00827BE0" w:rsidP="003025CF">
            <w:pPr>
              <w:contextualSpacing/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SU, Proportional fair</w:t>
            </w:r>
          </w:p>
        </w:tc>
      </w:tr>
      <w:tr w:rsidR="00827BE0" w:rsidRPr="00F63913" w14:paraId="4C4497D9" w14:textId="77777777" w:rsidTr="003025CF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5F076AEB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Channel estimation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3A9DA15F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Non-ideal</w:t>
            </w:r>
          </w:p>
        </w:tc>
      </w:tr>
      <w:tr w:rsidR="00827BE0" w:rsidRPr="00F63913" w14:paraId="57B33899" w14:textId="77777777" w:rsidTr="003025CF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7E822D9B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Transmission rank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631C81FA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1,2</w:t>
            </w:r>
          </w:p>
        </w:tc>
      </w:tr>
      <w:tr w:rsidR="00827BE0" w:rsidRPr="00F63913" w14:paraId="7829E580" w14:textId="77777777" w:rsidTr="003025CF">
        <w:trPr>
          <w:trHeight w:val="63"/>
        </w:trPr>
        <w:tc>
          <w:tcPr>
            <w:tcW w:w="1311" w:type="pct"/>
            <w:shd w:val="clear" w:color="auto" w:fill="auto"/>
            <w:vAlign w:val="center"/>
            <w:hideMark/>
          </w:tcPr>
          <w:p w14:paraId="118F2B30" w14:textId="77777777" w:rsidR="00827BE0" w:rsidRPr="00F63913" w:rsidRDefault="00827BE0" w:rsidP="003025CF">
            <w:pPr>
              <w:jc w:val="center"/>
              <w:rPr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bCs/>
                <w:kern w:val="24"/>
                <w:sz w:val="20"/>
                <w:szCs w:val="20"/>
                <w:lang w:eastAsia="zh-TW"/>
              </w:rPr>
              <w:t>Receiver</w:t>
            </w:r>
          </w:p>
        </w:tc>
        <w:tc>
          <w:tcPr>
            <w:tcW w:w="3689" w:type="pct"/>
            <w:gridSpan w:val="2"/>
            <w:shd w:val="clear" w:color="auto" w:fill="auto"/>
            <w:vAlign w:val="center"/>
            <w:hideMark/>
          </w:tcPr>
          <w:p w14:paraId="3C788F9A" w14:textId="77777777" w:rsidR="00827BE0" w:rsidRPr="00F63913" w:rsidRDefault="00827BE0" w:rsidP="003025CF">
            <w:pPr>
              <w:jc w:val="center"/>
              <w:rPr>
                <w:rFonts w:eastAsia="Arial"/>
                <w:kern w:val="24"/>
                <w:sz w:val="20"/>
                <w:szCs w:val="20"/>
                <w:lang w:eastAsia="zh-TW"/>
              </w:rPr>
            </w:pPr>
            <w:r w:rsidRPr="00F63913">
              <w:rPr>
                <w:rFonts w:eastAsia="Arial"/>
                <w:kern w:val="24"/>
                <w:sz w:val="20"/>
                <w:szCs w:val="20"/>
                <w:lang w:eastAsia="zh-TW"/>
              </w:rPr>
              <w:t>MMSE-IRC</w:t>
            </w:r>
          </w:p>
        </w:tc>
      </w:tr>
    </w:tbl>
    <w:p w14:paraId="2B5CEC5C" w14:textId="2B462190" w:rsidR="00897146" w:rsidRPr="00F63913" w:rsidRDefault="00897146" w:rsidP="00464D46">
      <w:pPr>
        <w:pStyle w:val="2222"/>
        <w:spacing w:line="288" w:lineRule="auto"/>
        <w:ind w:firstLineChars="0" w:firstLine="0"/>
        <w:rPr>
          <w:rFonts w:cs="Times New Roman"/>
          <w:sz w:val="20"/>
          <w:szCs w:val="20"/>
          <w:lang w:eastAsia="ko-KR"/>
        </w:rPr>
      </w:pPr>
    </w:p>
    <w:sectPr w:rsidR="00897146" w:rsidRPr="00F63913" w:rsidSect="00872417">
      <w:headerReference w:type="default" r:id="rId2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F353C" w14:textId="77777777" w:rsidR="0078324E" w:rsidRDefault="0078324E">
      <w:r>
        <w:separator/>
      </w:r>
    </w:p>
  </w:endnote>
  <w:endnote w:type="continuationSeparator" w:id="0">
    <w:p w14:paraId="569914C7" w14:textId="77777777" w:rsidR="0078324E" w:rsidRDefault="0078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077EF" w14:textId="77777777" w:rsidR="0078324E" w:rsidRDefault="0078324E">
      <w:r>
        <w:separator/>
      </w:r>
    </w:p>
  </w:footnote>
  <w:footnote w:type="continuationSeparator" w:id="0">
    <w:p w14:paraId="5EE9DCC2" w14:textId="77777777" w:rsidR="0078324E" w:rsidRDefault="00783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41C46" w14:textId="77777777" w:rsidR="00D45C64" w:rsidRDefault="00D45C64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325A87" w:rsidRDefault="00325A8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AB550F"/>
    <w:multiLevelType w:val="hybridMultilevel"/>
    <w:tmpl w:val="E1DE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5B"/>
    <w:multiLevelType w:val="hybridMultilevel"/>
    <w:tmpl w:val="1FDC8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46F95"/>
    <w:multiLevelType w:val="hybridMultilevel"/>
    <w:tmpl w:val="05084D9A"/>
    <w:lvl w:ilvl="0" w:tplc="A5320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BA3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2F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E7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0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40E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E9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02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4B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4E30F3"/>
    <w:multiLevelType w:val="hybridMultilevel"/>
    <w:tmpl w:val="F2F8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955EB"/>
    <w:multiLevelType w:val="hybridMultilevel"/>
    <w:tmpl w:val="E6F6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24126"/>
    <w:multiLevelType w:val="hybridMultilevel"/>
    <w:tmpl w:val="FBBCE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9139A"/>
    <w:multiLevelType w:val="hybridMultilevel"/>
    <w:tmpl w:val="492A4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13A03"/>
    <w:multiLevelType w:val="hybridMultilevel"/>
    <w:tmpl w:val="FDB6C286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8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1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A4A19"/>
    <w:multiLevelType w:val="hybridMultilevel"/>
    <w:tmpl w:val="D71AA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4"/>
  </w:num>
  <w:num w:numId="4">
    <w:abstractNumId w:val="29"/>
  </w:num>
  <w:num w:numId="5">
    <w:abstractNumId w:val="3"/>
  </w:num>
  <w:num w:numId="6">
    <w:abstractNumId w:val="17"/>
  </w:num>
  <w:num w:numId="7">
    <w:abstractNumId w:val="26"/>
  </w:num>
  <w:num w:numId="8">
    <w:abstractNumId w:val="30"/>
  </w:num>
  <w:num w:numId="9">
    <w:abstractNumId w:val="25"/>
  </w:num>
  <w:num w:numId="10">
    <w:abstractNumId w:val="16"/>
  </w:num>
  <w:num w:numId="11">
    <w:abstractNumId w:val="1"/>
  </w:num>
  <w:num w:numId="12">
    <w:abstractNumId w:val="31"/>
  </w:num>
  <w:num w:numId="13">
    <w:abstractNumId w:val="2"/>
  </w:num>
  <w:num w:numId="14">
    <w:abstractNumId w:val="18"/>
  </w:num>
  <w:num w:numId="15">
    <w:abstractNumId w:val="6"/>
  </w:num>
  <w:num w:numId="16">
    <w:abstractNumId w:val="10"/>
  </w:num>
  <w:num w:numId="17">
    <w:abstractNumId w:val="35"/>
  </w:num>
  <w:num w:numId="18">
    <w:abstractNumId w:val="32"/>
  </w:num>
  <w:num w:numId="19">
    <w:abstractNumId w:val="22"/>
  </w:num>
  <w:num w:numId="20">
    <w:abstractNumId w:val="7"/>
  </w:num>
  <w:num w:numId="21">
    <w:abstractNumId w:val="20"/>
  </w:num>
  <w:num w:numId="22">
    <w:abstractNumId w:val="33"/>
  </w:num>
  <w:num w:numId="23">
    <w:abstractNumId w:val="28"/>
  </w:num>
  <w:num w:numId="24">
    <w:abstractNumId w:val="12"/>
  </w:num>
  <w:num w:numId="25">
    <w:abstractNumId w:val="8"/>
  </w:num>
  <w:num w:numId="26">
    <w:abstractNumId w:val="13"/>
  </w:num>
  <w:num w:numId="27">
    <w:abstractNumId w:val="0"/>
  </w:num>
  <w:num w:numId="28">
    <w:abstractNumId w:val="23"/>
  </w:num>
  <w:num w:numId="29">
    <w:abstractNumId w:val="9"/>
    <w:lvlOverride w:ilvl="0">
      <w:startOverride w:val="7"/>
    </w:lvlOverride>
  </w:num>
  <w:num w:numId="30">
    <w:abstractNumId w:val="5"/>
  </w:num>
  <w:num w:numId="31">
    <w:abstractNumId w:val="14"/>
  </w:num>
  <w:num w:numId="32">
    <w:abstractNumId w:val="21"/>
  </w:num>
  <w:num w:numId="33">
    <w:abstractNumId w:val="4"/>
  </w:num>
  <w:num w:numId="34">
    <w:abstractNumId w:val="19"/>
  </w:num>
  <w:num w:numId="35">
    <w:abstractNumId w:val="27"/>
  </w:num>
  <w:num w:numId="36">
    <w:abstractNumId w:val="34"/>
  </w:num>
  <w:num w:numId="37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2667"/>
    <w:rsid w:val="00045082"/>
    <w:rsid w:val="000468FC"/>
    <w:rsid w:val="00046AB8"/>
    <w:rsid w:val="00046EDE"/>
    <w:rsid w:val="00047B8B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34A7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47F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5E7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A7515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047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751"/>
    <w:rsid w:val="00270C66"/>
    <w:rsid w:val="002714B9"/>
    <w:rsid w:val="00271FF4"/>
    <w:rsid w:val="00271FF9"/>
    <w:rsid w:val="002727FF"/>
    <w:rsid w:val="00272E3E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3BAF"/>
    <w:rsid w:val="002A472B"/>
    <w:rsid w:val="002A63F9"/>
    <w:rsid w:val="002A74D6"/>
    <w:rsid w:val="002B17A8"/>
    <w:rsid w:val="002B194E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5FF7"/>
    <w:rsid w:val="002E60AB"/>
    <w:rsid w:val="002F00C5"/>
    <w:rsid w:val="002F0157"/>
    <w:rsid w:val="002F1D18"/>
    <w:rsid w:val="002F28D8"/>
    <w:rsid w:val="002F2F5B"/>
    <w:rsid w:val="002F47AD"/>
    <w:rsid w:val="002F4A81"/>
    <w:rsid w:val="002F5574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1C5C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29F4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23D0"/>
    <w:rsid w:val="003A35EC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975"/>
    <w:rsid w:val="00404B4A"/>
    <w:rsid w:val="00405213"/>
    <w:rsid w:val="004054F5"/>
    <w:rsid w:val="0040633D"/>
    <w:rsid w:val="00407D06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35F4"/>
    <w:rsid w:val="0046491C"/>
    <w:rsid w:val="00464B4D"/>
    <w:rsid w:val="00464D46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569"/>
    <w:rsid w:val="00473944"/>
    <w:rsid w:val="00474060"/>
    <w:rsid w:val="004740EF"/>
    <w:rsid w:val="00474BDC"/>
    <w:rsid w:val="00474D44"/>
    <w:rsid w:val="00474F44"/>
    <w:rsid w:val="00475510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5C7"/>
    <w:rsid w:val="004B0763"/>
    <w:rsid w:val="004B2249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1CE7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4F2FC8"/>
    <w:rsid w:val="00501E42"/>
    <w:rsid w:val="00503993"/>
    <w:rsid w:val="00503F9D"/>
    <w:rsid w:val="00506F9B"/>
    <w:rsid w:val="00507091"/>
    <w:rsid w:val="005074C4"/>
    <w:rsid w:val="005079CC"/>
    <w:rsid w:val="005109A0"/>
    <w:rsid w:val="00512B06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2EA7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35C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725"/>
    <w:rsid w:val="00662B7C"/>
    <w:rsid w:val="00662EA7"/>
    <w:rsid w:val="00662FB7"/>
    <w:rsid w:val="006634B8"/>
    <w:rsid w:val="00663B12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3DA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20A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4B48"/>
    <w:rsid w:val="00746D48"/>
    <w:rsid w:val="00746EFB"/>
    <w:rsid w:val="00747C34"/>
    <w:rsid w:val="00750E72"/>
    <w:rsid w:val="00752F85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58A6"/>
    <w:rsid w:val="00766BA8"/>
    <w:rsid w:val="00767F35"/>
    <w:rsid w:val="00771F90"/>
    <w:rsid w:val="007730AF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24E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2B0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5660"/>
    <w:rsid w:val="007F75CB"/>
    <w:rsid w:val="007F76E5"/>
    <w:rsid w:val="00801F67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27B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48CD"/>
    <w:rsid w:val="00845257"/>
    <w:rsid w:val="00850A83"/>
    <w:rsid w:val="00850B5C"/>
    <w:rsid w:val="0085153B"/>
    <w:rsid w:val="00852FCA"/>
    <w:rsid w:val="00854A95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03C3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39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89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87F"/>
    <w:rsid w:val="008C5D63"/>
    <w:rsid w:val="008C7A40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7E6"/>
    <w:rsid w:val="008E2AE5"/>
    <w:rsid w:val="008E38AD"/>
    <w:rsid w:val="008E549D"/>
    <w:rsid w:val="008E6484"/>
    <w:rsid w:val="008E686B"/>
    <w:rsid w:val="008E7822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623B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092D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2EC4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357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37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113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108E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09BA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7214"/>
    <w:rsid w:val="00AC76CF"/>
    <w:rsid w:val="00AD058B"/>
    <w:rsid w:val="00AD0FDB"/>
    <w:rsid w:val="00AD180E"/>
    <w:rsid w:val="00AD2B23"/>
    <w:rsid w:val="00AD3CD3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27A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5710A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277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BD6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335C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5C64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463"/>
    <w:rsid w:val="00D627AD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566B"/>
    <w:rsid w:val="00D76CD8"/>
    <w:rsid w:val="00D8005F"/>
    <w:rsid w:val="00D8023F"/>
    <w:rsid w:val="00D82B0E"/>
    <w:rsid w:val="00D83441"/>
    <w:rsid w:val="00D84E2B"/>
    <w:rsid w:val="00D85DD2"/>
    <w:rsid w:val="00D86233"/>
    <w:rsid w:val="00D863E6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552E"/>
    <w:rsid w:val="00DE654B"/>
    <w:rsid w:val="00DE714A"/>
    <w:rsid w:val="00DE776F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6F9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4F95"/>
    <w:rsid w:val="00E65EE0"/>
    <w:rsid w:val="00E66160"/>
    <w:rsid w:val="00E67F31"/>
    <w:rsid w:val="00E70DE5"/>
    <w:rsid w:val="00E71E31"/>
    <w:rsid w:val="00E725B1"/>
    <w:rsid w:val="00E728EE"/>
    <w:rsid w:val="00E73012"/>
    <w:rsid w:val="00E73F95"/>
    <w:rsid w:val="00E76B97"/>
    <w:rsid w:val="00E777F8"/>
    <w:rsid w:val="00E8158A"/>
    <w:rsid w:val="00E81B5B"/>
    <w:rsid w:val="00E83F69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18A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359"/>
    <w:rsid w:val="00EE4827"/>
    <w:rsid w:val="00EE571B"/>
    <w:rsid w:val="00EE6750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6DB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1161"/>
    <w:rsid w:val="00F6182E"/>
    <w:rsid w:val="00F61BFD"/>
    <w:rsid w:val="00F628A6"/>
    <w:rsid w:val="00F62EA8"/>
    <w:rsid w:val="00F631CB"/>
    <w:rsid w:val="00F632FA"/>
    <w:rsid w:val="00F63913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2AB0"/>
    <w:rsid w:val="00F735BB"/>
    <w:rsid w:val="00F74937"/>
    <w:rsid w:val="00F7496A"/>
    <w:rsid w:val="00F751A7"/>
    <w:rsid w:val="00F774C1"/>
    <w:rsid w:val="00F8020A"/>
    <w:rsid w:val="00F809BC"/>
    <w:rsid w:val="00F81743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4B48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FC8"/>
    <w:pPr>
      <w:spacing w:before="0" w:after="0" w:line="240" w:lineRule="auto"/>
      <w:jc w:val="left"/>
    </w:pPr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ind w:left="1985" w:hanging="284"/>
      <w:contextualSpacing w:val="0"/>
    </w:pPr>
    <w:rPr>
      <w:rFonts w:ascii="Times" w:eastAsia="MS Mincho" w:hAnsi="Time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2">
    <w:name w:val="RAN1 bullet2"/>
    <w:basedOn w:val="Normal"/>
    <w:link w:val="RAN1bullet2Char"/>
    <w:qFormat/>
    <w:rsid w:val="008E27E6"/>
    <w:pPr>
      <w:numPr>
        <w:ilvl w:val="1"/>
        <w:numId w:val="2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E27E6"/>
    <w:rPr>
      <w:rFonts w:ascii="Times" w:eastAsia="Batang" w:hAnsi="Times"/>
      <w:lang w:eastAsia="en-US"/>
    </w:rPr>
  </w:style>
  <w:style w:type="table" w:customStyle="1" w:styleId="GridTable1Light1">
    <w:name w:val="Grid Table 1 Light1"/>
    <w:basedOn w:val="TableNormal"/>
    <w:uiPriority w:val="46"/>
    <w:rsid w:val="00115E78"/>
    <w:pPr>
      <w:spacing w:before="0" w:after="0" w:line="240" w:lineRule="auto"/>
      <w:jc w:val="left"/>
    </w:pPr>
    <w:rPr>
      <w:rFonts w:eastAsia="Batang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2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3.xml"/><Relationship Id="rId19" Type="http://schemas.openxmlformats.org/officeDocument/2006/relationships/chart" Target="charts/chart1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08280953442124"/>
          <c:y val="0.33421923975660262"/>
          <c:w val="0.85591720018898954"/>
          <c:h val="0.5521869185365914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Non-coh., scaling =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26F-4580-B5FD-C9BE8DB202D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Partial-coh., scaling =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1.1424856365285756</c:v>
                </c:pt>
                <c:pt idx="1">
                  <c:v>1.4158333908006344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26F-4580-B5FD-C9BE8DB202D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Proposed CB in [2], scaling = 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1.3543392803144843</c:v>
                </c:pt>
                <c:pt idx="1">
                  <c:v>1.9064202468795255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26F-4580-B5FD-C9BE8DB202DF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Non-coh., scaling = 1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1.262654974296946</c:v>
                </c:pt>
                <c:pt idx="1">
                  <c:v>1.6930556513343906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26F-4580-B5FD-C9BE8DB202DF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Partial-coh., scaling = 1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1.2847293619594797</c:v>
                </c:pt>
                <c:pt idx="1">
                  <c:v>1.7358802841183367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26F-4580-B5FD-C9BE8DB202DF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Proposed CB in [2], scaling = 1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1.3551254913819171</c:v>
                </c:pt>
                <c:pt idx="1">
                  <c:v>1.9057996000275843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26F-4580-B5FD-C9BE8DB202D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409117136"/>
        <c:axId val="409117528"/>
      </c:barChart>
      <c:catAx>
        <c:axId val="409117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528"/>
        <c:crosses val="autoZero"/>
        <c:auto val="1"/>
        <c:lblAlgn val="ctr"/>
        <c:lblOffset val="100"/>
        <c:noMultiLvlLbl val="0"/>
      </c:catAx>
      <c:valAx>
        <c:axId val="409117528"/>
        <c:scaling>
          <c:orientation val="minMax"/>
          <c:max val="2"/>
          <c:min val="0.9"/>
        </c:scaling>
        <c:delete val="0"/>
        <c:axPos val="l"/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3.5786286518106808E-2"/>
          <c:y val="3.1889449906989102E-2"/>
          <c:w val="0.9405605510067796"/>
          <c:h val="0.173037657264672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811389082693787E-2"/>
          <c:y val="0.2754568608599916"/>
          <c:w val="0.86492508056746076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LTE Rel 10 CB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E58-4686-B8DA-B76C43CF0A7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4 DFT beams+LC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1.2323019221753397</c:v>
                </c:pt>
                <c:pt idx="1">
                  <c:v>1.3259098672973328</c:v>
                </c:pt>
                <c:pt idx="2">
                  <c:v>3.9399999999999995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E58-4686-B8DA-B76C43CF0A7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12102224"/>
        <c:axId val="412102616"/>
      </c:barChart>
      <c:catAx>
        <c:axId val="4121022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2102616"/>
        <c:crosses val="autoZero"/>
        <c:auto val="1"/>
        <c:lblAlgn val="ctr"/>
        <c:lblOffset val="100"/>
        <c:noMultiLvlLbl val="0"/>
      </c:catAx>
      <c:valAx>
        <c:axId val="412102616"/>
        <c:scaling>
          <c:orientation val="minMax"/>
          <c:max val="5"/>
          <c:min val="0.60000000000000009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crossAx val="412102224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579872258456939E-2"/>
          <c:y val="0.2754568608599916"/>
          <c:w val="0.86615626372883647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LTE Rel 10 CB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34C-48BC-9FB7-5CE8508E53B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4 DFT beams+LC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1.19393857394128</c:v>
                </c:pt>
                <c:pt idx="1">
                  <c:v>1.2635504724017901</c:v>
                </c:pt>
                <c:pt idx="2">
                  <c:v>2.2200267916945742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34C-48BC-9FB7-5CE8508E53B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11258912"/>
        <c:axId val="411259304"/>
      </c:barChart>
      <c:catAx>
        <c:axId val="4112589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1259304"/>
        <c:crosses val="autoZero"/>
        <c:auto val="1"/>
        <c:lblAlgn val="ctr"/>
        <c:lblOffset val="100"/>
        <c:noMultiLvlLbl val="0"/>
      </c:catAx>
      <c:valAx>
        <c:axId val="411259304"/>
        <c:scaling>
          <c:orientation val="minMax"/>
          <c:max val="5"/>
          <c:min val="0.60000000000000009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crossAx val="411258912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847900328538585"/>
          <c:y val="4.2197952504366525E-2"/>
          <c:w val="0.7015209967146141"/>
          <c:h val="0.84097327072948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Non-coh., scaling =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C2-4EC0-8DAF-BAB46CA735F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Partial-coh., scaling =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4.1000000000000005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9C2-4EC0-8DAF-BAB46CA735F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Proposal 1, scaling = 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32.166666666666664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9C2-4EC0-8DAF-BAB46CA735FD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Non-coh., scaling = 1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19.833333333333332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9C2-4EC0-8DAF-BAB46CA735FD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Partial-coh., scaling = 1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24.766666666666666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9C2-4EC0-8DAF-BAB46CA735FD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Proposal 1, scaling = 1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Sheet1!$G$2</c:f>
              <c:numCache>
                <c:formatCode>General</c:formatCode>
                <c:ptCount val="1"/>
                <c:pt idx="0">
                  <c:v>32.299999999999997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9C2-4EC0-8DAF-BAB46CA735F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409117136"/>
        <c:axId val="409117528"/>
      </c:barChart>
      <c:catAx>
        <c:axId val="409117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528"/>
        <c:crosses val="autoZero"/>
        <c:auto val="1"/>
        <c:lblAlgn val="ctr"/>
        <c:lblOffset val="100"/>
        <c:noMultiLvlLbl val="0"/>
      </c:catAx>
      <c:valAx>
        <c:axId val="409117528"/>
        <c:scaling>
          <c:orientation val="minMax"/>
          <c:max val="36"/>
          <c:min val="0.9"/>
        </c:scaling>
        <c:delete val="0"/>
        <c:axPos val="l"/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08280953442124"/>
          <c:y val="0.33421923975660262"/>
          <c:w val="0.85591720018898954"/>
          <c:h val="0.5521869185365914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Non-coh., scaling =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65E-4C9A-B8AD-9E54841A4C2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Partial-coh., scaling =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1.247314394843638</c:v>
                </c:pt>
                <c:pt idx="1">
                  <c:v>1.2376150035385705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65E-4C9A-B8AD-9E54841A4C21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Proposed CB in [2], scaling = 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1.4490331821437097</c:v>
                </c:pt>
                <c:pt idx="1">
                  <c:v>1.5987850908233074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65E-4C9A-B8AD-9E54841A4C21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Non-coh., scaling = 1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1.3326330866555263</c:v>
                </c:pt>
                <c:pt idx="1">
                  <c:v>1.3782142014626091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65E-4C9A-B8AD-9E54841A4C21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Partial-coh., scaling = 1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1.4411554070183814</c:v>
                </c:pt>
                <c:pt idx="1">
                  <c:v>1.6081623024298184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65E-4C9A-B8AD-9E54841A4C21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Proposed CB in [2], scaling = 1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1.4661733110527573</c:v>
                </c:pt>
                <c:pt idx="1">
                  <c:v>1.6773413540929465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65E-4C9A-B8AD-9E54841A4C21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Non-coh., scaling = 2</c:v>
                </c:pt>
              </c:strCache>
            </c:strRef>
          </c:tx>
          <c:spPr>
            <a:solidFill>
              <a:schemeClr val="accent6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1.391262831224636</c:v>
                </c:pt>
                <c:pt idx="1">
                  <c:v>1.4610167492333097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65E-4C9A-B8AD-9E54841A4C21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Partial-coh., scaling = 2</c:v>
                </c:pt>
              </c:strCache>
            </c:strRef>
          </c:tx>
          <c:spPr>
            <a:solidFill>
              <a:schemeClr val="accent5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1.455812843160659</c:v>
                </c:pt>
                <c:pt idx="1">
                  <c:v>1.614767633875914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F65E-4C9A-B8AD-9E54841A4C21}"/>
            </c:ext>
          </c:extLst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Proposed CB in [2], scaling = 2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1.4673669133444738</c:v>
                </c:pt>
                <c:pt idx="1">
                  <c:v>1.6904340646378864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65E-4C9A-B8AD-9E54841A4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409117136"/>
        <c:axId val="409117528"/>
      </c:barChart>
      <c:catAx>
        <c:axId val="409117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528"/>
        <c:crosses val="autoZero"/>
        <c:auto val="1"/>
        <c:lblAlgn val="ctr"/>
        <c:lblOffset val="100"/>
        <c:noMultiLvlLbl val="0"/>
      </c:catAx>
      <c:valAx>
        <c:axId val="409117528"/>
        <c:scaling>
          <c:orientation val="minMax"/>
          <c:max val="1.8"/>
          <c:min val="0.9"/>
        </c:scaling>
        <c:delete val="0"/>
        <c:axPos val="l"/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3.5786286518106808E-2"/>
          <c:y val="3.1889449906989102E-2"/>
          <c:w val="0.9405605510067796"/>
          <c:h val="0.2512849186105258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847900328538585"/>
          <c:y val="4.2197952504366525E-2"/>
          <c:w val="0.7015209967146141"/>
          <c:h val="0.84097327072948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Non-coh., scaling =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BE-4BFB-9D56-49D80A1BBC4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Partial-coh., scaling =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BE-4BFB-9D56-49D80A1BBC4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Proposal 1, scaling = 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27.74285714285714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DBE-4BFB-9D56-49D80A1BBC4A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Non-coh., scaling = 1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16.657142857142855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BE-4BFB-9D56-49D80A1BBC4A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Partial-coh., scaling = 1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15.342857142857142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DBE-4BFB-9D56-49D80A1BBC4A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Proposal 1, scaling = 1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Sheet1!$G$2</c:f>
              <c:numCache>
                <c:formatCode>General</c:formatCode>
                <c:ptCount val="1"/>
                <c:pt idx="0">
                  <c:v>27.11428571428571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DBE-4BFB-9D56-49D80A1BBC4A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Non-coh., scaling = 2</c:v>
                </c:pt>
              </c:strCache>
            </c:strRef>
          </c:tx>
          <c:spPr>
            <a:solidFill>
              <a:schemeClr val="accent6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Sheet1!$H$2</c:f>
              <c:numCache>
                <c:formatCode>General</c:formatCode>
                <c:ptCount val="1"/>
                <c:pt idx="0">
                  <c:v>20.999999999999996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DBE-4BFB-9D56-49D80A1BBC4A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Partial-coh., scaling = 2</c:v>
                </c:pt>
              </c:strCache>
            </c:strRef>
          </c:tx>
          <c:spPr>
            <a:solidFill>
              <a:schemeClr val="accent5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Sheet1!$I$2</c:f>
              <c:numCache>
                <c:formatCode>General</c:formatCode>
                <c:ptCount val="1"/>
                <c:pt idx="0">
                  <c:v>20.857142857142854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7DBE-4BFB-9D56-49D80A1BBC4A}"/>
            </c:ext>
          </c:extLst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Proposal 1, scaling = 2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Sheet1!$J$2</c:f>
              <c:numCache>
                <c:formatCode>General</c:formatCode>
                <c:ptCount val="1"/>
                <c:pt idx="0">
                  <c:v>26.4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DBE-4BFB-9D56-49D80A1BBC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409117136"/>
        <c:axId val="409117528"/>
      </c:barChart>
      <c:catAx>
        <c:axId val="409117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528"/>
        <c:crosses val="autoZero"/>
        <c:auto val="1"/>
        <c:lblAlgn val="ctr"/>
        <c:lblOffset val="100"/>
        <c:noMultiLvlLbl val="0"/>
      </c:catAx>
      <c:valAx>
        <c:axId val="409117528"/>
        <c:scaling>
          <c:orientation val="minMax"/>
          <c:max val="30"/>
          <c:min val="0.9"/>
        </c:scaling>
        <c:delete val="0"/>
        <c:axPos val="l"/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17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 sz="1000"/>
              <a:t>NR Type I 8Tx CB, L =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8.6000780322698006E-2"/>
          <c:y val="0.2754568608599916"/>
          <c:w val="0.85173572412793996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 =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A1-4DD8-B5DD-643D78CC634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 = 2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0.99950821284548041</c:v>
                </c:pt>
                <c:pt idx="1">
                  <c:v>1.0027075812274366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EA1-4DD8-B5DD-643D78CC634B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 = 4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1.0611783220222286</c:v>
                </c:pt>
                <c:pt idx="1">
                  <c:v>1.3411552346570397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EA1-4DD8-B5DD-643D78CC634B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 = 6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1.1168158421035375</c:v>
                </c:pt>
                <c:pt idx="1">
                  <c:v>1.6805054151624548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EA1-4DD8-B5DD-643D78CC634B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N = 8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1.1536998786925019</c:v>
                </c:pt>
                <c:pt idx="1">
                  <c:v>2.0496389891696749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EA1-4DD8-B5DD-643D78CC634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09121840"/>
        <c:axId val="409122232"/>
      </c:barChart>
      <c:catAx>
        <c:axId val="4091218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22232"/>
        <c:crosses val="autoZero"/>
        <c:auto val="1"/>
        <c:lblAlgn val="ctr"/>
        <c:lblOffset val="100"/>
        <c:noMultiLvlLbl val="0"/>
      </c:catAx>
      <c:valAx>
        <c:axId val="409122232"/>
        <c:scaling>
          <c:orientation val="minMax"/>
          <c:max val="2.5"/>
          <c:min val="0.9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crossAx val="40912184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 sz="1000"/>
              <a:t>NR Type I 8Tx CB, L =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9578029143065623E-2"/>
          <c:y val="0.2754568608599916"/>
          <c:w val="0.85815825100684417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 =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Payload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AB-4AEB-847F-2833BB9FF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 = 2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Payload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EAB-4AEB-847F-2833BB9FFCF7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 = 4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Payload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EAB-4AEB-847F-2833BB9FFCF7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 = 6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Payload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EAB-4AEB-847F-2833BB9FFCF7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N = 8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Payload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EAB-4AEB-847F-2833BB9FFCF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09123016"/>
        <c:axId val="409123408"/>
      </c:barChart>
      <c:catAx>
        <c:axId val="4091230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23408"/>
        <c:crosses val="autoZero"/>
        <c:auto val="1"/>
        <c:lblAlgn val="ctr"/>
        <c:lblOffset val="100"/>
        <c:noMultiLvlLbl val="0"/>
      </c:catAx>
      <c:valAx>
        <c:axId val="409123408"/>
        <c:scaling>
          <c:orientation val="minMax"/>
          <c:max val="50"/>
          <c:min val="0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crossAx val="409123016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5288231111579277E-2"/>
          <c:y val="0.25084142943670507"/>
          <c:w val="0.94927079767203015"/>
          <c:h val="0.6222580254391277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 = 1, 4-Tx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dLbl>
              <c:idx val="0"/>
              <c:numFmt formatCode="0%" sourceLinked="0"/>
              <c:spPr>
                <a:noFill/>
                <a:ln>
                  <a:noFill/>
                </a:ln>
                <a:effectLst/>
              </c:spPr>
              <c:txPr>
                <a:bodyPr rot="-5400000" spcFirstLastPara="1" vertOverflow="ellipsis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85C9-4BDD-9161-0D84BAFE52BC}"/>
                </c:ext>
              </c:extLst>
            </c:dLbl>
            <c:dLbl>
              <c:idx val="1"/>
              <c:numFmt formatCode="0%" sourceLinked="0"/>
              <c:spPr>
                <a:noFill/>
                <a:ln>
                  <a:noFill/>
                </a:ln>
                <a:effectLst/>
              </c:spPr>
              <c:txPr>
                <a:bodyPr rot="-5400000" spcFirstLastPara="1" vertOverflow="ellipsis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85C9-4BDD-9161-0D84BAFE52B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5C9-4BDD-9161-0D84BAFE52B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 = 1, 8-Tx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1.1108642604800234</c:v>
                </c:pt>
                <c:pt idx="1">
                  <c:v>1.9472759226713532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5C9-4BDD-9161-0D84BAFE52B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 = 2, 4-Tx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5C9-4BDD-9161-0D84BAFE52BC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 = 2, 8-Tx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1.1099945385035499</c:v>
                </c:pt>
                <c:pt idx="1">
                  <c:v>1.9288194444444442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5C9-4BDD-9161-0D84BAFE52BC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N = 4, 4-Tx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5C9-4BDD-9161-0D84BAFE52BC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N = 4, 8-Tx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1.1047888862340853</c:v>
                </c:pt>
                <c:pt idx="1">
                  <c:v>2.0812324929971986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85C9-4BDD-9161-0D84BAFE52BC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N = 6, 4-Tx</c:v>
                </c:pt>
              </c:strCache>
            </c:strRef>
          </c:tx>
          <c:spPr>
            <a:solidFill>
              <a:schemeClr val="accent6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5C9-4BDD-9161-0D84BAFE52BC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N = 6, 8-Tx</c:v>
                </c:pt>
              </c:strCache>
            </c:strRef>
          </c:tx>
          <c:spPr>
            <a:solidFill>
              <a:schemeClr val="accent5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1.1019312263449035</c:v>
                </c:pt>
                <c:pt idx="1">
                  <c:v>2.2902829028290284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5C9-4BDD-9161-0D84BAFE52BC}"/>
            </c:ext>
          </c:extLst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N = 8, 4-Tx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5C9-4BDD-9161-0D84BAFE52BC}"/>
            </c:ext>
          </c:extLst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N = 8, 8-Tx</c:v>
                </c:pt>
              </c:strCache>
            </c:strRef>
          </c:tx>
          <c:spPr>
            <a:solidFill>
              <a:schemeClr val="accent6">
                <a:lumMod val="8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1.0994844555538197</c:v>
                </c:pt>
                <c:pt idx="1">
                  <c:v>2.5431131019036952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85C9-4BDD-9161-0D84BAFE52B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09124192"/>
        <c:axId val="409124584"/>
      </c:barChart>
      <c:catAx>
        <c:axId val="4091241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24584"/>
        <c:crosses val="autoZero"/>
        <c:auto val="1"/>
        <c:lblAlgn val="ctr"/>
        <c:lblOffset val="100"/>
        <c:noMultiLvlLbl val="0"/>
      </c:catAx>
      <c:valAx>
        <c:axId val="409124584"/>
        <c:scaling>
          <c:orientation val="minMax"/>
          <c:max val="2.6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124192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3.6129179504735827E-2"/>
          <c:y val="2.8619127116622942E-2"/>
          <c:w val="0.94557887621906811"/>
          <c:h val="0.1142215437832387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888015847913313E-2"/>
          <c:y val="0.2754568608599916"/>
          <c:w val="0.8608483294767858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LTE UL CB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F7E-44C3-87A2-E7B980CF1AC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LTE Rel 12 DL CB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1.0563164847389279</c:v>
                </c:pt>
                <c:pt idx="1">
                  <c:v>1.0648758236188547</c:v>
                </c:pt>
                <c:pt idx="2">
                  <c:v>1.3780068728522339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F7E-44C3-87A2-E7B980CF1AC2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4 DFT beams+LC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1.2684419105888898</c:v>
                </c:pt>
                <c:pt idx="1">
                  <c:v>1.4342794390944416</c:v>
                </c:pt>
                <c:pt idx="2">
                  <c:v>4.8384879725085908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F7E-44C3-87A2-E7B980CF1AC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12099872"/>
        <c:axId val="412100264"/>
      </c:barChart>
      <c:catAx>
        <c:axId val="412099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2100264"/>
        <c:crosses val="autoZero"/>
        <c:auto val="1"/>
        <c:lblAlgn val="ctr"/>
        <c:lblOffset val="100"/>
        <c:noMultiLvlLbl val="0"/>
      </c:catAx>
      <c:valAx>
        <c:axId val="412100264"/>
        <c:scaling>
          <c:orientation val="minMax"/>
          <c:max val="5"/>
          <c:min val="0.60000000000000009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crossAx val="412099872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5575957100190064E-2"/>
          <c:y val="0.27545695413665711"/>
          <c:w val="0.85785025794189518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LTE UL CB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3F-4828-8FEA-9BDEDC94405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LTE Rel 12 DL CB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1.0415268180322474</c:v>
                </c:pt>
                <c:pt idx="1">
                  <c:v>1.0508063054901251</c:v>
                </c:pt>
                <c:pt idx="2">
                  <c:v>1.5110336817653891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C3F-4828-8FEA-9BDEDC94405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4 DFT beams+LC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1.2333991444554129</c:v>
                </c:pt>
                <c:pt idx="1">
                  <c:v>1.3251676028265991</c:v>
                </c:pt>
                <c:pt idx="2">
                  <c:v>3.8838559814169571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C3F-4828-8FEA-9BDEDC94405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12101048"/>
        <c:axId val="412101440"/>
      </c:barChart>
      <c:catAx>
        <c:axId val="4121010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2101440"/>
        <c:crosses val="autoZero"/>
        <c:auto val="1"/>
        <c:lblAlgn val="ctr"/>
        <c:lblOffset val="100"/>
        <c:noMultiLvlLbl val="0"/>
      </c:catAx>
      <c:valAx>
        <c:axId val="412101440"/>
        <c:scaling>
          <c:orientation val="minMax"/>
          <c:max val="5"/>
          <c:min val="0.60000000000000009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crossAx val="41210104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22338-8563-4740-8A31-CFA54678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3967</TotalTime>
  <Pages>6</Pages>
  <Words>1566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299</cp:revision>
  <cp:lastPrinted>2012-03-15T10:36:00Z</cp:lastPrinted>
  <dcterms:created xsi:type="dcterms:W3CDTF">2017-02-06T19:09:00Z</dcterms:created>
  <dcterms:modified xsi:type="dcterms:W3CDTF">2017-11-17T17:29:00Z</dcterms:modified>
</cp:coreProperties>
</file>